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56D86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UNIVERZITET U TUZLI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 xml:space="preserve">          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</w:p>
    <w:p w14:paraId="42A2A6AB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AKADEMIJA DRAMSKIH UMJETNOSTI</w:t>
      </w:r>
    </w:p>
    <w:p w14:paraId="3E36AEDD">
      <w:pPr>
        <w:autoSpaceDE w:val="0"/>
        <w:spacing w:before="0" w:beforeAutospacing="0" w:after="0" w:afterAutospacing="0" w:line="240" w:lineRule="auto"/>
        <w:jc w:val="both"/>
        <w:rPr>
          <w:rFonts w:hint="default" w:cs="Calibri"/>
          <w:lang w:val="bs-Latn-BA"/>
        </w:rPr>
      </w:pPr>
      <w:r>
        <w:rPr>
          <w:rFonts w:cs="Calibri"/>
          <w:bCs/>
        </w:rPr>
        <w:t xml:space="preserve">Broj: </w:t>
      </w:r>
      <w:r>
        <w:rPr>
          <w:rFonts w:cs="Calibri"/>
        </w:rPr>
        <w:t>02/1-1</w:t>
      </w:r>
      <w:r>
        <w:rPr>
          <w:rFonts w:hint="default" w:cs="Calibri"/>
          <w:lang w:val="bs-Latn-BA"/>
        </w:rPr>
        <w:t>-7364-1-1/24</w:t>
      </w:r>
      <w:bookmarkStart w:id="0" w:name="_GoBack"/>
      <w:bookmarkEnd w:id="0"/>
    </w:p>
    <w:p w14:paraId="12829425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>Tuzla, 13.12.2024. godine</w:t>
      </w:r>
    </w:p>
    <w:p w14:paraId="527B2F59">
      <w:pPr>
        <w:pStyle w:val="4"/>
        <w:autoSpaceDE w:val="0"/>
        <w:spacing w:before="0" w:beforeAutospacing="0" w:after="0" w:afterAutospacing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</w:t>
      </w:r>
    </w:p>
    <w:p w14:paraId="726902BA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7247CB1E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72F6A1B7">
      <w:pPr>
        <w:autoSpaceDE w:val="0"/>
        <w:spacing w:before="0" w:beforeAutospacing="0" w:after="0" w:afterAutospacing="0" w:line="240" w:lineRule="auto"/>
        <w:jc w:val="both"/>
        <w:rPr>
          <w:rFonts w:cs="Calibri"/>
          <w:color w:val="000000"/>
        </w:rPr>
      </w:pPr>
      <w:r>
        <w:rPr>
          <w:rFonts w:cs="Calibri"/>
        </w:rPr>
        <w:t xml:space="preserve">Na osnovu člana 70. stav 3. tačka m) </w:t>
      </w:r>
      <w:r>
        <w:rPr>
          <w:rFonts w:cs="Calibri"/>
          <w:color w:val="000000"/>
        </w:rPr>
        <w:t xml:space="preserve">Zakona o visokom obrazovanju -Prečišćeni tekst  (“Sl. novine TK”, broj: 21/21, 22/21 – autentično tumačenje, 5/22, 11/22 i 16/22) </w:t>
      </w:r>
      <w:r>
        <w:rPr>
          <w:rFonts w:cs="Calibri"/>
        </w:rPr>
        <w:t xml:space="preserve">i člana 125. stav (1) tačka m) </w:t>
      </w:r>
      <w:r>
        <w:rPr>
          <w:rFonts w:cs="Calibri"/>
          <w:color w:val="000000"/>
        </w:rPr>
        <w:t xml:space="preserve">Statuta JU Univerzitet u Tuzli </w:t>
      </w:r>
      <w:r>
        <w:rPr>
          <w:rFonts w:cs="Calibri"/>
        </w:rPr>
        <w:t xml:space="preserve">(Prečišćeni tekst), </w:t>
      </w:r>
      <w:r>
        <w:rPr>
          <w:rFonts w:cs="Calibri"/>
          <w:color w:val="000000"/>
        </w:rPr>
        <w:t>broj: 03-5695-1-2/23 od 18.10.2023. godine</w:t>
      </w:r>
      <w:r>
        <w:rPr>
          <w:rFonts w:cs="Calibri"/>
        </w:rPr>
        <w:t xml:space="preserve">, </w:t>
      </w:r>
      <w:r>
        <w:rPr>
          <w:rFonts w:cs="Calibri"/>
          <w:color w:val="000000"/>
        </w:rPr>
        <w:t xml:space="preserve">Umjetničko - nastavno vijeće </w:t>
      </w:r>
      <w:r>
        <w:rPr>
          <w:rFonts w:cs="Calibri"/>
        </w:rPr>
        <w:t xml:space="preserve">Akademije dramskih umjetnosti, na V (petoj) vanrednoj </w:t>
      </w:r>
      <w:r>
        <w:rPr>
          <w:rFonts w:cs="Calibri"/>
          <w:color w:val="000000"/>
        </w:rPr>
        <w:t>sjednici, održanoj dana 13.12.2024. godine utvrdilo je</w:t>
      </w:r>
    </w:p>
    <w:p w14:paraId="71F91C16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7A89277B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P R I J E D L O G </w:t>
      </w:r>
      <w:r>
        <w:rPr>
          <w:rFonts w:cs="Calibri"/>
          <w:b/>
          <w:bCs/>
        </w:rPr>
        <w:br w:type="textWrapping"/>
      </w:r>
      <w:r>
        <w:rPr>
          <w:rFonts w:cs="Calibri"/>
          <w:b/>
          <w:bCs/>
        </w:rPr>
        <w:t xml:space="preserve">izmjene Plana realizacije nastave na prvom ciklusu studija </w:t>
      </w:r>
    </w:p>
    <w:p w14:paraId="76C94156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na Akademiji dramskih umjetnosti Univerziteta u Tuzli u akademskoj 2024/25. godini</w:t>
      </w:r>
    </w:p>
    <w:p w14:paraId="159CA777">
      <w:pPr>
        <w:autoSpaceDE w:val="0"/>
        <w:spacing w:before="0" w:beforeAutospacing="0" w:after="0" w:afterAutospacing="0" w:line="240" w:lineRule="auto"/>
        <w:jc w:val="center"/>
        <w:rPr>
          <w:rFonts w:cs="Calibri"/>
        </w:rPr>
      </w:pPr>
      <w:r>
        <w:rPr>
          <w:rFonts w:cs="Calibri"/>
        </w:rPr>
        <w:t xml:space="preserve"> </w:t>
      </w:r>
    </w:p>
    <w:p w14:paraId="2A134C3F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</w:p>
    <w:p w14:paraId="2C028156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</w:t>
      </w:r>
    </w:p>
    <w:p w14:paraId="52A7D06D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>Predlaže se usvajanje izmjene  Plana realizacije nastave na prvom ciklusu studija Akademije dramskih umjetnosti Univerziteta u Tuzli u akademskoj 2024/25. godini.</w:t>
      </w:r>
    </w:p>
    <w:p w14:paraId="1AD89837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0EA6A2DA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</w:t>
      </w:r>
    </w:p>
    <w:p w14:paraId="79A9C6A9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>Sastavni dio ovog Prijedloga je izmjenjeni Plan realizacije nastave.</w:t>
      </w:r>
    </w:p>
    <w:p w14:paraId="215EDFF0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549C0D46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III</w:t>
      </w:r>
    </w:p>
    <w:p w14:paraId="6162A594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>Ovaj Prijedlog dostavlja se Senatu Univerziteta u Tuzli na dalji postupak.</w:t>
      </w:r>
    </w:p>
    <w:p w14:paraId="7AFD3CD8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6AF69477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2E09B44D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723E5EA5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>PREDSJEDAVAJUĆA</w:t>
      </w:r>
      <w:r>
        <w:rPr>
          <w:rFonts w:ascii="Calibri" w:hAnsi="Calibri" w:cs="Calibri"/>
        </w:rPr>
        <w:tab/>
      </w:r>
    </w:p>
    <w:p w14:paraId="7831A36C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UMJETNIČKO - NASTAVNOG VIJEĆA</w:t>
      </w:r>
    </w:p>
    <w:p w14:paraId="7CB76DF6">
      <w:pPr>
        <w:pStyle w:val="4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3E1DE812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 Dr.sci. Jasmina Čelebić Tanović, red.prof.</w:t>
      </w:r>
    </w:p>
    <w:p w14:paraId="62D2BA4B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 </w:t>
      </w:r>
    </w:p>
    <w:p w14:paraId="4B6E46A5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 </w:t>
      </w:r>
    </w:p>
    <w:p w14:paraId="1B72EE0D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 </w:t>
      </w:r>
    </w:p>
    <w:p w14:paraId="20EC883E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DOSTAVITI:</w:t>
      </w:r>
    </w:p>
    <w:p w14:paraId="2CD8F837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1 x Senat Univerziteta</w:t>
      </w:r>
    </w:p>
    <w:p w14:paraId="244677F2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1 x Ured za nastavu i studentska pitanja</w:t>
      </w:r>
    </w:p>
    <w:p w14:paraId="53695BCA">
      <w:pPr>
        <w:autoSpaceDE w:val="0"/>
        <w:spacing w:before="0" w:beforeAutospacing="0" w:after="0" w:afterAutospacing="0" w:line="240" w:lineRule="auto"/>
        <w:rPr>
          <w:rFonts w:cs="Calibri"/>
        </w:rPr>
        <w:sectPr>
          <w:pgSz w:w="12240" w:h="15840"/>
          <w:pgMar w:top="1417" w:right="1417" w:bottom="1417" w:left="1417" w:header="720" w:footer="720" w:gutter="0"/>
          <w:cols w:space="720" w:num="1"/>
        </w:sectPr>
      </w:pPr>
      <w:r>
        <w:rPr>
          <w:rFonts w:cs="Calibri"/>
        </w:rPr>
        <w:t>1 x Evidencija UNV-a</w:t>
      </w:r>
    </w:p>
    <w:p w14:paraId="204E9ECE">
      <w:pPr>
        <w:pStyle w:val="4"/>
        <w:spacing w:before="0" w:beforeAutospacing="0" w:after="0" w:afterAutospacing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PRIJEDLOG IZMJENA I DOPUNA PLANA REALIZACIJE NASTAVE NA PRVOM CIKLUSU STUDIJA </w:t>
      </w:r>
    </w:p>
    <w:p w14:paraId="79001C58">
      <w:pPr>
        <w:pStyle w:val="4"/>
        <w:spacing w:before="0" w:beforeAutospacing="0" w:after="0" w:afterAutospacing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UNIVERZITET U TUZLI</w:t>
      </w:r>
    </w:p>
    <w:p w14:paraId="2E32328F">
      <w:pPr>
        <w:pStyle w:val="4"/>
        <w:spacing w:before="0" w:beforeAutospacing="0" w:after="0" w:afterAutospacing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AKADEMIJA DRAMSKIH UMJETNOSTI</w:t>
      </w:r>
    </w:p>
    <w:p w14:paraId="6771FC53">
      <w:pPr>
        <w:pStyle w:val="4"/>
        <w:spacing w:before="0" w:beforeAutospacing="0" w:after="0" w:afterAutospacing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(pozorište, film, radio i TV) </w:t>
      </w:r>
    </w:p>
    <w:p w14:paraId="0608CD45">
      <w:pPr>
        <w:pStyle w:val="4"/>
        <w:spacing w:before="0" w:beforeAutospacing="0" w:after="0" w:afterAutospacing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04CE69C0">
      <w:pPr>
        <w:pStyle w:val="4"/>
        <w:spacing w:before="0" w:beforeAutospacing="0" w:after="0" w:afterAutospacing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STUDIJSKI PROGRAM/ODSJEK:</w:t>
      </w:r>
    </w:p>
    <w:p w14:paraId="4B9E8A5F">
      <w:pPr>
        <w:pStyle w:val="4"/>
        <w:spacing w:before="0" w:beforeAutospacing="0" w:after="0" w:afterAutospacing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„PRODUKCIJA“ ZA AKAD. 2024/25. GODINU. </w:t>
      </w:r>
    </w:p>
    <w:p w14:paraId="42D184C6">
      <w:pPr>
        <w:pStyle w:val="4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Style w:val="3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80"/>
        <w:gridCol w:w="990"/>
        <w:gridCol w:w="1095"/>
        <w:gridCol w:w="2295"/>
        <w:gridCol w:w="1110"/>
        <w:gridCol w:w="2340"/>
        <w:gridCol w:w="990"/>
        <w:gridCol w:w="2490"/>
      </w:tblGrid>
      <w:tr w14:paraId="1E9360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18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B314A70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Nastavni predmet </w:t>
            </w:r>
          </w:p>
          <w:p w14:paraId="61F9139F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(Obavezni / Izborni)  </w:t>
            </w:r>
          </w:p>
        </w:tc>
        <w:tc>
          <w:tcPr>
            <w:tcW w:w="99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3F745A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Godina studija/ semestar</w:t>
            </w:r>
          </w:p>
        </w:tc>
        <w:tc>
          <w:tcPr>
            <w:tcW w:w="109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2F57747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Fond sati</w:t>
            </w:r>
          </w:p>
        </w:tc>
        <w:tc>
          <w:tcPr>
            <w:tcW w:w="340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5D5ACC4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Prethodna pokrivenost nastave</w:t>
            </w:r>
          </w:p>
        </w:tc>
        <w:tc>
          <w:tcPr>
            <w:tcW w:w="33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8F730E5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Izmjene pokrivenosti nastave</w:t>
            </w:r>
          </w:p>
        </w:tc>
        <w:tc>
          <w:tcPr>
            <w:tcW w:w="2490" w:type="dxa"/>
            <w:vMerge w:val="restart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</w:tcPr>
          <w:p w14:paraId="4F6AE071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09158F15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4F15C63A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Napomena: </w:t>
            </w:r>
          </w:p>
          <w:p w14:paraId="05CCD94E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(razlog izmjene) </w:t>
            </w:r>
          </w:p>
        </w:tc>
      </w:tr>
      <w:tr w14:paraId="4F1DC2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18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BEBC2C5">
            <w:pPr>
              <w:spacing w:before="0" w:beforeAutospacing="0" w:after="0" w:afterAutospacing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27F82F0">
            <w:pPr>
              <w:spacing w:before="0" w:beforeAutospacing="0" w:after="0" w:afterAutospacing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E2CD723">
            <w:pPr>
              <w:spacing w:before="0" w:beforeAutospacing="0" w:after="0" w:afterAutospacing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9079B39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Nastavnik/saradnik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943A82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Broj planiranh sati. </w:t>
            </w:r>
          </w:p>
          <w:p w14:paraId="507A8E7F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2B2462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Nastavnik/saradnik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F4258B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Broj planiranh sati. </w:t>
            </w:r>
          </w:p>
          <w:p w14:paraId="702C7AF2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0" w:type="dxa"/>
            <w:vMerge w:val="continue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vAlign w:val="center"/>
          </w:tcPr>
          <w:p w14:paraId="0A4521D5">
            <w:pPr>
              <w:spacing w:before="0" w:beforeAutospacing="0" w:after="0" w:afterAutospacing="0" w:line="240" w:lineRule="auto"/>
              <w:rPr>
                <w:rFonts w:asciiTheme="minorHAnsi" w:hAnsiTheme="minorHAnsi" w:cstheme="minorHAnsi"/>
              </w:rPr>
            </w:pPr>
          </w:p>
        </w:tc>
      </w:tr>
      <w:tr w14:paraId="3B493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18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8C5B0C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OSNOVI AUTORSKOG PRAVA </w:t>
            </w:r>
          </w:p>
          <w:p w14:paraId="5C154FC4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1A50F75C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Studijski program: „Produkcija“ </w:t>
            </w:r>
          </w:p>
          <w:p w14:paraId="346AFBB6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Uža naučna oblast: „Pravni fakultet (opći smijer)“ </w:t>
            </w:r>
          </w:p>
          <w:p w14:paraId="3293901D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(Obavezni). </w:t>
            </w:r>
          </w:p>
        </w:tc>
        <w:tc>
          <w:tcPr>
            <w:tcW w:w="9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E867535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IV/VII </w:t>
            </w:r>
          </w:p>
        </w:tc>
        <w:tc>
          <w:tcPr>
            <w:tcW w:w="10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B9B756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3+0 </w:t>
            </w:r>
          </w:p>
          <w:p w14:paraId="456F3BDC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229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C32134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Dr. sci. Faruk Latifović, docent, spoljni saradnik </w:t>
            </w:r>
          </w:p>
        </w:tc>
        <w:tc>
          <w:tcPr>
            <w:tcW w:w="11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F1AF00A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 P </w:t>
            </w:r>
          </w:p>
          <w:p w14:paraId="439E4B95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38A7B2D0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6D22C5EB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180AF5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Dr. sci. Jasmina Alihodžić, red. prof. </w:t>
            </w:r>
          </w:p>
        </w:tc>
        <w:tc>
          <w:tcPr>
            <w:tcW w:w="9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485037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 P</w:t>
            </w:r>
          </w:p>
          <w:p w14:paraId="5C639B59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4D5B2F7B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62A8302C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61C23650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125FA954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249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3AB79E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Obrazloženje: </w:t>
            </w:r>
          </w:p>
          <w:p w14:paraId="555BAECF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Prijedlog za Izmjene i dopune PRN-e sačinjen je zbog  nemogućnosti angažovanja u nastavi dr. sci. Faruka Latifovića, te na prijedlog prodekanice za nastavu i studentska pitanja Pravnog fakulteta nastavu će izvoditi dr. sci. Jasmina Alihodžić, red. prof.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52F14A0">
            <w:pPr>
              <w:pStyle w:val="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</w:tr>
    </w:tbl>
    <w:p w14:paraId="1A93BFD5">
      <w:pPr>
        <w:pStyle w:val="4"/>
        <w:spacing w:before="0" w:beforeAutospacing="0" w:after="0" w:afterAutospacing="0"/>
        <w:rPr>
          <w:rFonts w:asciiTheme="minorHAnsi" w:hAnsiTheme="minorHAnsi" w:cstheme="minorHAnsi"/>
        </w:rPr>
      </w:pPr>
    </w:p>
    <w:p w14:paraId="1EA8A803">
      <w:pPr>
        <w:pStyle w:val="4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Prodekan za nastavu i studentska pitanja: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Dekanica:</w:t>
      </w:r>
    </w:p>
    <w:p w14:paraId="74744D43">
      <w:pPr>
        <w:pStyle w:val="4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660BFFF">
      <w:pPr>
        <w:pStyle w:val="4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Damir Mahmutović. MA, vanr. prof.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dr.sc. Jasmina Čelebić Tanović, red.prof </w:t>
      </w:r>
    </w:p>
    <w:p w14:paraId="24D7F42B">
      <w:pPr>
        <w:pStyle w:val="4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1DED76E7">
      <w:pPr>
        <w:autoSpaceDE w:val="0"/>
        <w:spacing w:before="0" w:beforeAutospacing="0" w:after="0" w:afterAutospacing="0" w:line="240" w:lineRule="auto"/>
        <w:sectPr>
          <w:pgSz w:w="15840" w:h="12240" w:orient="landscape"/>
          <w:pgMar w:top="1418" w:right="1418" w:bottom="1418" w:left="1418" w:header="709" w:footer="709" w:gutter="0"/>
          <w:cols w:space="708" w:num="1"/>
          <w:docGrid w:linePitch="360" w:charSpace="0"/>
        </w:sectPr>
      </w:pPr>
    </w:p>
    <w:p w14:paraId="5521321D">
      <w:pPr>
        <w:autoSpaceDE w:val="0"/>
        <w:spacing w:before="0" w:beforeAutospacing="0" w:after="0" w:afterAutospacing="0" w:line="240" w:lineRule="auto"/>
      </w:pPr>
    </w:p>
    <w:sectPr>
      <w:pgSz w:w="12240" w:h="15840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8" w:lineRule="auto"/>
      </w:pPr>
      <w:r>
        <w:separator/>
      </w:r>
    </w:p>
  </w:footnote>
  <w:footnote w:type="continuationSeparator" w:id="1">
    <w:p>
      <w:pPr>
        <w:spacing w:before="0" w:after="0" w:line="26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28"/>
    <w:rsid w:val="007F7D90"/>
    <w:rsid w:val="00EC0028"/>
    <w:rsid w:val="36BC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100" w:afterAutospacing="1" w:line="268" w:lineRule="auto"/>
    </w:pPr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basedOn w:val="1"/>
    <w:qFormat/>
    <w:uiPriority w:val="99"/>
    <w:pPr>
      <w:spacing w:line="240" w:lineRule="auto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364</Words>
  <Characters>2080</Characters>
  <Lines>17</Lines>
  <Paragraphs>4</Paragraphs>
  <TotalTime>9</TotalTime>
  <ScaleCrop>false</ScaleCrop>
  <LinksUpToDate>false</LinksUpToDate>
  <CharactersWithSpaces>2440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2024-12-13T08:56:00Z</dcterms:created>
  <dc:creator>Korisnik</dc:creator>
  <cp:lastModifiedBy>Korisnik</cp:lastModifiedBy>
  <dcterms:modified xsi:type="dcterms:W3CDTF">2024-12-13T10:57:39Z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2E3D0D61AB7C4C6EB1E829837E13B4EE_12</vt:lpwstr>
  </property>
</Properties>
</file>