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UNIVERZITET U TUZLI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Filozofski fakultet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Broj: 02/5-1-</w:t>
      </w:r>
      <w:r>
        <w:rPr>
          <w:rFonts w:eastAsia="Times New Roman" w:cs="Times New Roman"/>
          <w:sz w:val="22"/>
          <w:szCs w:val="22"/>
        </w:rPr>
        <w:t>965-1.</w:t>
      </w:r>
      <w:r>
        <w:rPr>
          <w:rFonts w:eastAsia="Times New Roman" w:cs="Times New Roman"/>
          <w:sz w:val="22"/>
          <w:szCs w:val="22"/>
        </w:rPr>
        <w:t>6</w:t>
      </w:r>
      <w:r>
        <w:rPr>
          <w:rFonts w:eastAsia="Times New Roman" w:cs="Times New Roman"/>
          <w:sz w:val="22"/>
          <w:szCs w:val="22"/>
        </w:rPr>
        <w:t>/25</w:t>
      </w:r>
    </w:p>
    <w:p>
      <w:pPr>
        <w:pStyle w:val="NoSpacing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eastAsia="Arial" w:cs="Times New Roman"/>
          <w:sz w:val="22"/>
          <w:szCs w:val="22"/>
        </w:rPr>
        <w:t xml:space="preserve">Tuzla, </w:t>
      </w:r>
      <w:r>
        <w:rPr>
          <w:rFonts w:eastAsia="Arial" w:cs="Times New Roman"/>
          <w:color w:val="auto"/>
          <w:kern w:val="2"/>
          <w:sz w:val="22"/>
          <w:szCs w:val="22"/>
          <w:lang w:val="en-US" w:eastAsia="zh-CN" w:bidi="ar-SA"/>
        </w:rPr>
        <w:t>20.02.2025</w:t>
      </w:r>
      <w:r>
        <w:rPr>
          <w:rFonts w:eastAsia="Arial" w:cs="Times New Roman"/>
          <w:sz w:val="22"/>
          <w:szCs w:val="22"/>
        </w:rPr>
        <w:t>. godine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Header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Header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Na osnovu člana 125. stav (1), tačka m) Statuta Univerziteta u Tuzli, (Prečišćeni tekst), broj:03-5695-1-2/23 od 18.10.2023. godine, </w:t>
      </w:r>
      <w:r>
        <w:rPr>
          <w:sz w:val="22"/>
          <w:szCs w:val="22"/>
          <w:lang w:val="de-DE"/>
        </w:rPr>
        <w:t>Odluke o izmjenama i dopunama Statuta  Univerziteta u Tuzli (prečišćeni tekst) broj: 03-3905-1-1/24 od 09.07.2024. godine,</w:t>
      </w:r>
      <w:r>
        <w:rPr>
          <w:sz w:val="22"/>
          <w:szCs w:val="22"/>
        </w:rPr>
        <w:t xml:space="preserve"> Naučno-nastavno vijeće Filozofskog fakulteta Univerziteta u Tuzli na  sjednici održanoj 20.02.2025 godine utvrdilo je</w:t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Prijedlog</w:t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dopune  Plana realizacije nastave na prvom ciklusu studija </w:t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u ak. 2024/2025. godini</w:t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I</w:t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Utvrđuje je prijedlog dopune plana realizacije nastave na prvom ciklusu studija u ak. 2024/2025. godine za studijski program: Historija</w:t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II</w:t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Sastavni dio Prijedloga su dopune plana realizacije nastave.</w:t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III</w:t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Prijedlog se dostavlja Senatu Univerziteta na daljnji postupak.</w:t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both"/>
        <w:rPr>
          <w:rFonts w:ascii="Times New Roman" w:hAnsi="Times New Roman"/>
          <w:sz w:val="22"/>
          <w:szCs w:val="22"/>
          <w:lang w:val="hr-HR"/>
        </w:rPr>
      </w:pPr>
      <w:r>
        <w:rPr>
          <w:sz w:val="22"/>
          <w:szCs w:val="22"/>
          <w:lang w:val="hr-HR"/>
        </w:rPr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both"/>
        <w:rPr>
          <w:rFonts w:ascii="Times New Roman" w:hAnsi="Times New Roman"/>
          <w:sz w:val="22"/>
          <w:szCs w:val="22"/>
          <w:lang w:val="hr-HR"/>
        </w:rPr>
      </w:pPr>
      <w:r>
        <w:rPr>
          <w:sz w:val="22"/>
          <w:szCs w:val="22"/>
          <w:lang w:val="hr-HR"/>
        </w:rPr>
      </w:r>
    </w:p>
    <w:p>
      <w:pPr>
        <w:pStyle w:val="Normal"/>
        <w:tabs>
          <w:tab w:val="clear" w:pos="720"/>
          <w:tab w:val="left" w:pos="709" w:leader="none"/>
        </w:tabs>
        <w:ind w:right="57" w:hanging="0"/>
        <w:jc w:val="both"/>
        <w:rPr>
          <w:rFonts w:ascii="Times New Roman" w:hAnsi="Times New Roman"/>
          <w:sz w:val="22"/>
          <w:szCs w:val="22"/>
          <w:lang w:val="hr-HR"/>
        </w:rPr>
      </w:pPr>
      <w:r>
        <w:rPr>
          <w:sz w:val="22"/>
          <w:szCs w:val="22"/>
          <w:lang w:val="hr-HR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Dostaviti: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Senat Univerziteta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-Ured za nastavu i studentska pitanja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NNV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</w:tabs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ab/>
        <w:tab/>
        <w:tab/>
        <w:tab/>
        <w:tab/>
        <w:tab/>
        <w:tab/>
        <w:t xml:space="preserve">                                                                                                                                                                     </w:t>
        <w:tab/>
        <w:tab/>
        <w:tab/>
        <w:tab/>
        <w:tab/>
        <w:tab/>
        <w:tab/>
        <w:tab/>
        <w:tab/>
        <w:t>Predsjedavajući NNV</w:t>
      </w:r>
    </w:p>
    <w:p>
      <w:pPr>
        <w:pStyle w:val="Normal"/>
        <w:tabs>
          <w:tab w:val="clear" w:pos="720"/>
          <w:tab w:val="left" w:pos="709" w:leader="none"/>
          <w:tab w:val="left" w:pos="1418" w:leader="none"/>
        </w:tabs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709" w:leader="none"/>
          <w:tab w:val="left" w:pos="1418" w:leader="none"/>
        </w:tabs>
        <w:jc w:val="righ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dr. sc. Nihada Delibegović Džanić, red. prof.</w:t>
      </w:r>
    </w:p>
    <w:p>
      <w:pPr>
        <w:pStyle w:val="Normal"/>
        <w:tabs>
          <w:tab w:val="clear" w:pos="720"/>
          <w:tab w:val="left" w:pos="1429" w:leader="none"/>
          <w:tab w:val="left" w:pos="2138" w:leader="none"/>
        </w:tabs>
        <w:ind w:left="360" w:hanging="0"/>
        <w:jc w:val="both"/>
        <w:rPr>
          <w:rFonts w:ascii="Times New Roman" w:hAnsi="Times New Roman"/>
          <w:sz w:val="22"/>
          <w:szCs w:val="22"/>
          <w:lang w:val="hr-HR"/>
        </w:rPr>
      </w:pPr>
      <w:r>
        <w:rPr>
          <w:sz w:val="22"/>
          <w:szCs w:val="22"/>
          <w:lang w:val="hr-HR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SI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SI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b5a9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A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qFormat/>
    <w:rsid w:val="00fb5a9d"/>
    <w:rPr>
      <w:rFonts w:ascii="Times New Roman" w:hAnsi="Times New Roman" w:eastAsia="Times New Roman" w:cs="Times New Roman"/>
      <w:sz w:val="24"/>
      <w:szCs w:val="24"/>
      <w:lang w:val="hr-HR" w:eastAsia="x-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rsid w:val="00fb5a9d"/>
    <w:pPr>
      <w:tabs>
        <w:tab w:val="clear" w:pos="720"/>
        <w:tab w:val="center" w:pos="4680" w:leader="none"/>
        <w:tab w:val="right" w:pos="9360" w:leader="none"/>
      </w:tabs>
    </w:pPr>
    <w:rPr>
      <w:sz w:val="24"/>
      <w:szCs w:val="24"/>
      <w:lang w:val="hr-HR" w:eastAsia="x-none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en-US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LibreOffice/7.0.3.1$Windows_X86_64 LibreOffice_project/d7547858d014d4cf69878db179d326fc3483e082</Application>
  <Pages>1</Pages>
  <Words>130</Words>
  <Characters>836</Characters>
  <CharactersWithSpaces>1133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2025-02-18T07:33:00Z</dcterms:created>
  <dc:creator>Author</dc:creator>
  <dc:description/>
  <dc:language>en-US</dc:language>
  <cp:lastModifiedBy/>
  <dcterms:modified xsi:type="dcterms:W3CDTF">2025-02-18T10:00:40Z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