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6B83A8B9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1-248-1-5.3/25</w:t>
      </w:r>
    </w:p>
    <w:p w14:paraId="60F0F387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14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01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3589B711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III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treć</w:t>
      </w:r>
      <w:r>
        <w:rPr>
          <w:rFonts w:asciiTheme="minorHAnsi" w:hAnsiTheme="minorHAnsi"/>
          <w:sz w:val="24"/>
          <w:szCs w:val="24"/>
        </w:rPr>
        <w:t>oj) red</w:t>
      </w:r>
      <w:r>
        <w:rPr>
          <w:rFonts w:hint="default" w:asciiTheme="minorHAnsi" w:hAnsiTheme="minorHAnsi"/>
          <w:sz w:val="24"/>
          <w:szCs w:val="24"/>
          <w:lang w:val="bs-Latn-BA"/>
        </w:rPr>
        <w:t>ov</w:t>
      </w:r>
      <w:r>
        <w:rPr>
          <w:rFonts w:asciiTheme="minorHAnsi" w:hAnsiTheme="minorHAnsi"/>
          <w:sz w:val="24"/>
          <w:szCs w:val="24"/>
        </w:rPr>
        <w:t xml:space="preserve">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14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01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dopune</w:t>
      </w:r>
      <w:r>
        <w:rPr>
          <w:rFonts w:asciiTheme="minorHAnsi" w:hAnsiTheme="minorHAnsi"/>
          <w:b/>
          <w:bCs/>
          <w:sz w:val="24"/>
          <w:szCs w:val="24"/>
        </w:rPr>
        <w:t xml:space="preserve"> Plana realizacije nastave 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drug</w:t>
      </w:r>
      <w:r>
        <w:rPr>
          <w:rFonts w:asciiTheme="minorHAnsi" w:hAnsiTheme="minorHAnsi"/>
          <w:b/>
          <w:bCs/>
          <w:sz w:val="24"/>
          <w:szCs w:val="24"/>
        </w:rPr>
        <w:t xml:space="preserve">om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4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Predlaže se usvajanje </w:t>
      </w:r>
      <w:r>
        <w:rPr>
          <w:rFonts w:hint="default" w:asciiTheme="minorHAnsi" w:hAnsiTheme="minorHAnsi"/>
          <w:sz w:val="24"/>
          <w:szCs w:val="24"/>
          <w:lang w:val="bs-Latn-BA"/>
        </w:rPr>
        <w:t>dopune</w:t>
      </w:r>
      <w:r>
        <w:rPr>
          <w:rFonts w:asciiTheme="minorHAnsi" w:hAnsiTheme="minorHAnsi"/>
          <w:sz w:val="24"/>
          <w:szCs w:val="24"/>
        </w:rPr>
        <w:t xml:space="preserve"> Plana realizacije nastave na </w:t>
      </w:r>
      <w:r>
        <w:rPr>
          <w:rFonts w:hint="default" w:asciiTheme="minorHAnsi" w:hAnsiTheme="minorHAnsi"/>
          <w:sz w:val="24"/>
          <w:szCs w:val="24"/>
          <w:lang w:val="bs-Latn-BA"/>
        </w:rPr>
        <w:t>drugom</w:t>
      </w:r>
      <w:r>
        <w:rPr>
          <w:rFonts w:asciiTheme="minorHAnsi" w:hAnsiTheme="minorHAnsi"/>
          <w:sz w:val="24"/>
          <w:szCs w:val="24"/>
        </w:rPr>
        <w:t xml:space="preserve">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25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0944E44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652D48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45C6359F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6A8AA8BB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3E62F3F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Dr.sci. Sead Ćatić, red.prof.</w:t>
      </w:r>
    </w:p>
    <w:p w14:paraId="42F668C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3535BA31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1906" w:h="16838"/>
          <w:pgMar w:top="760" w:right="1800" w:bottom="646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NNV-</w:t>
      </w:r>
      <w:r>
        <w:rPr>
          <w:rFonts w:hint="default" w:asciiTheme="minorHAnsi" w:hAnsiTheme="minorHAnsi"/>
          <w:sz w:val="24"/>
          <w:szCs w:val="24"/>
          <w:lang w:val="bs-Latn-BA"/>
        </w:rPr>
        <w:t>a</w:t>
      </w:r>
    </w:p>
    <w:p w14:paraId="21EED4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DOPUNE PLANA REALIZACIJE NASTAVE NA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DRUGOM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 (NASTAVNICI) u ak. 2024/2025. godini</w:t>
      </w:r>
    </w:p>
    <w:p w14:paraId="6CADDF3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9"/>
        <w:gridCol w:w="1341"/>
        <w:gridCol w:w="864"/>
        <w:gridCol w:w="1047"/>
        <w:gridCol w:w="795"/>
        <w:gridCol w:w="2063"/>
        <w:gridCol w:w="1360"/>
        <w:gridCol w:w="2346"/>
        <w:gridCol w:w="1207"/>
        <w:gridCol w:w="1603"/>
      </w:tblGrid>
      <w:tr w14:paraId="50589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9" w:type="pct"/>
            <w:vMerge w:val="restart"/>
            <w:shd w:val="clear" w:color="auto" w:fill="auto"/>
            <w:vAlign w:val="center"/>
          </w:tcPr>
          <w:p w14:paraId="6253E64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Nastavni predmet</w:t>
            </w:r>
          </w:p>
        </w:tc>
        <w:tc>
          <w:tcPr>
            <w:tcW w:w="448" w:type="pct"/>
            <w:vMerge w:val="restart"/>
            <w:vAlign w:val="center"/>
          </w:tcPr>
          <w:p w14:paraId="57F63E6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Studijski program</w:t>
            </w:r>
          </w:p>
        </w:tc>
        <w:tc>
          <w:tcPr>
            <w:tcW w:w="288" w:type="pct"/>
            <w:vMerge w:val="restart"/>
            <w:vAlign w:val="center"/>
          </w:tcPr>
          <w:p w14:paraId="0005EE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Ciklus studija</w:t>
            </w:r>
          </w:p>
        </w:tc>
        <w:tc>
          <w:tcPr>
            <w:tcW w:w="349" w:type="pct"/>
            <w:vMerge w:val="restart"/>
            <w:shd w:val="clear" w:color="auto" w:fill="auto"/>
            <w:vAlign w:val="center"/>
          </w:tcPr>
          <w:p w14:paraId="47B68D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Godina studija/ semestar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14:paraId="416FD6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Fond sati</w:t>
            </w:r>
          </w:p>
        </w:tc>
        <w:tc>
          <w:tcPr>
            <w:tcW w:w="1063" w:type="pct"/>
            <w:gridSpan w:val="2"/>
            <w:shd w:val="clear" w:color="auto" w:fill="auto"/>
            <w:vAlign w:val="center"/>
          </w:tcPr>
          <w:p w14:paraId="7A8998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Prethodna pokrivenost nastave</w:t>
            </w:r>
          </w:p>
        </w:tc>
        <w:tc>
          <w:tcPr>
            <w:tcW w:w="1185" w:type="pct"/>
            <w:gridSpan w:val="2"/>
            <w:shd w:val="clear" w:color="auto" w:fill="auto"/>
            <w:vAlign w:val="center"/>
          </w:tcPr>
          <w:p w14:paraId="0BBCD6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Izmjene pokrivenosti nastave</w:t>
            </w:r>
          </w:p>
        </w:tc>
        <w:tc>
          <w:tcPr>
            <w:tcW w:w="542" w:type="pct"/>
            <w:vMerge w:val="restart"/>
            <w:shd w:val="clear" w:color="auto" w:fill="auto"/>
          </w:tcPr>
          <w:p w14:paraId="6678FA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  <w:p w14:paraId="4A3710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  <w:p w14:paraId="3D7381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 xml:space="preserve">Napomena </w:t>
            </w:r>
          </w:p>
          <w:p w14:paraId="133E19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(razlog izmjene)</w:t>
            </w:r>
          </w:p>
        </w:tc>
      </w:tr>
      <w:tr w14:paraId="3AFCD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59" w:type="pct"/>
            <w:vMerge w:val="continue"/>
            <w:shd w:val="clear" w:color="auto" w:fill="auto"/>
            <w:vAlign w:val="center"/>
          </w:tcPr>
          <w:p w14:paraId="72DC746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448" w:type="pct"/>
            <w:vMerge w:val="continue"/>
          </w:tcPr>
          <w:p w14:paraId="2C3769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lang w:val="bs-Latn-BA"/>
              </w:rPr>
            </w:pPr>
          </w:p>
        </w:tc>
        <w:tc>
          <w:tcPr>
            <w:tcW w:w="288" w:type="pct"/>
            <w:vMerge w:val="continue"/>
            <w:vAlign w:val="center"/>
          </w:tcPr>
          <w:p w14:paraId="358225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9" w:type="pct"/>
            <w:vMerge w:val="continue"/>
            <w:shd w:val="clear" w:color="auto" w:fill="auto"/>
            <w:vAlign w:val="center"/>
          </w:tcPr>
          <w:p w14:paraId="0E6B34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" w:type="pct"/>
            <w:vMerge w:val="continue"/>
            <w:shd w:val="clear" w:color="auto" w:fill="auto"/>
            <w:vAlign w:val="center"/>
          </w:tcPr>
          <w:p w14:paraId="41BB37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464CB96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Nastavnik/saradnik</w:t>
            </w:r>
          </w:p>
        </w:tc>
        <w:tc>
          <w:tcPr>
            <w:tcW w:w="481" w:type="pct"/>
            <w:shd w:val="clear" w:color="auto" w:fill="auto"/>
            <w:vAlign w:val="center"/>
          </w:tcPr>
          <w:p w14:paraId="0870D1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Broj održanih sati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6B3225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Nastavnik/saradnik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DC60C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  <w:t>Broj planiranih sati</w:t>
            </w:r>
          </w:p>
        </w:tc>
        <w:tc>
          <w:tcPr>
            <w:tcW w:w="542" w:type="pct"/>
            <w:vMerge w:val="continue"/>
            <w:shd w:val="clear" w:color="auto" w:fill="auto"/>
          </w:tcPr>
          <w:p w14:paraId="31CDB0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val="bs-Latn-B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EF3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59" w:type="pct"/>
            <w:shd w:val="clear" w:color="auto" w:fill="auto"/>
            <w:vAlign w:val="center"/>
          </w:tcPr>
          <w:p w14:paraId="118A7D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Odabrana poglavlja hemije pesticida</w:t>
            </w:r>
          </w:p>
        </w:tc>
        <w:tc>
          <w:tcPr>
            <w:tcW w:w="448" w:type="pct"/>
            <w:vAlign w:val="center"/>
          </w:tcPr>
          <w:p w14:paraId="4816A2B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Agronomija/ Zaštita bilja</w:t>
            </w:r>
          </w:p>
        </w:tc>
        <w:tc>
          <w:tcPr>
            <w:tcW w:w="288" w:type="pct"/>
            <w:vAlign w:val="center"/>
          </w:tcPr>
          <w:p w14:paraId="3D1663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08EC53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I/2</w:t>
            </w:r>
          </w:p>
        </w:tc>
        <w:tc>
          <w:tcPr>
            <w:tcW w:w="265" w:type="pct"/>
            <w:shd w:val="clear" w:color="auto" w:fill="auto"/>
            <w:vAlign w:val="center"/>
          </w:tcPr>
          <w:p w14:paraId="6D4D73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3+0+1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4F4B5F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14:paraId="199018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782" w:type="pct"/>
            <w:shd w:val="clear" w:color="auto" w:fill="auto"/>
            <w:vAlign w:val="center"/>
          </w:tcPr>
          <w:p w14:paraId="7E8780D7">
            <w:pPr>
              <w:spacing w:after="0" w:line="240" w:lineRule="auto"/>
              <w:rPr>
                <w:rFonts w:ascii="Times New Roman" w:hAnsi="Times New Roman"/>
                <w:bCs/>
                <w:lang w:val="bs-Latn-BA"/>
              </w:rPr>
            </w:pPr>
          </w:p>
          <w:p w14:paraId="484E1BED">
            <w:pPr>
              <w:spacing w:after="0" w:line="240" w:lineRule="auto"/>
              <w:rPr>
                <w:rFonts w:ascii="Times New Roman" w:hAnsi="Times New Roman"/>
                <w:bCs/>
                <w:lang w:val="bs-Latn-BA"/>
              </w:rPr>
            </w:pPr>
            <w:r>
              <w:rPr>
                <w:rFonts w:ascii="Times New Roman" w:hAnsi="Times New Roman"/>
                <w:bCs/>
                <w:lang w:val="bs-Latn-BA"/>
              </w:rPr>
              <w:t>Dr.sc. Marko Vinceković, red.prof.</w:t>
            </w:r>
          </w:p>
          <w:p w14:paraId="1D4E3FC9">
            <w:pPr>
              <w:snapToGrid w:val="0"/>
              <w:spacing w:after="0" w:line="240" w:lineRule="auto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14:paraId="54F63A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542" w:type="pct"/>
            <w:shd w:val="clear" w:color="auto" w:fill="auto"/>
            <w:vAlign w:val="center"/>
          </w:tcPr>
          <w:p w14:paraId="0527B2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val="bs-Latn-BA"/>
              </w:rPr>
            </w:pPr>
            <w:r>
              <w:rPr>
                <w:rFonts w:ascii="Times New Roman" w:hAnsi="Times New Roman"/>
                <w:bCs/>
                <w:lang w:val="bs-Latn-BA"/>
              </w:rPr>
              <w:t>Usklađivanje sa standardima i normativima VO TK</w:t>
            </w:r>
          </w:p>
        </w:tc>
      </w:tr>
    </w:tbl>
    <w:p w14:paraId="70B95959">
      <w:pPr>
        <w:tabs>
          <w:tab w:val="left" w:pos="7938"/>
        </w:tabs>
        <w:rPr>
          <w:rFonts w:ascii="Times New Roman" w:hAnsi="Times New Roman"/>
          <w:sz w:val="8"/>
          <w:szCs w:val="8"/>
          <w:lang w:val="bs-Latn-BA"/>
        </w:rPr>
      </w:pPr>
    </w:p>
    <w:p w14:paraId="6CDE6317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5C9DA54D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Voditelj drugog (II) ciklusa studija                                                                                                                              Dekan</w:t>
      </w:r>
    </w:p>
    <w:p w14:paraId="1220912A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129B6027">
      <w:pPr>
        <w:spacing w:after="0" w:line="240" w:lineRule="auto"/>
        <w:rPr>
          <w:rFonts w:ascii="Times New Roman" w:hAnsi="Times New Roman"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Dr.sc. Amel Selimović, vanr.prof.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  <w:lang w:val="bs-Latn-BA"/>
        </w:rPr>
        <w:t>Dr.sc. Sead Ćatić, red.prof.</w:t>
      </w:r>
    </w:p>
    <w:p w14:paraId="31D3C82F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458CC6E8">
      <w:bookmarkStart w:id="0" w:name="_GoBack"/>
      <w:bookmarkEnd w:id="0"/>
    </w:p>
    <w:sectPr>
      <w:pgSz w:w="15840" w:h="12240" w:orient="landscape"/>
      <w:pgMar w:top="720" w:right="397" w:bottom="720" w:left="454" w:header="720" w:footer="720" w:gutter="0"/>
      <w:cols w:space="720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2208B"/>
    <w:rsid w:val="5852208B"/>
    <w:rsid w:val="5D1A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2025-01-14T12:26:00Z</dcterms:created>
  <dc:creator>Korisnik</dc:creator>
  <cp:lastModifiedBy>Korisnik</cp:lastModifiedBy>
  <cp:lastPrinted>2025-01-14T13:03:31Z</cp:lastPrinted>
  <dcterms:modified xsi:type="dcterms:W3CDTF">2025-01-14T13:03:53Z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06038EB4059A4877A7B715683BCC5068_13</vt:lpwstr>
  </property>
</Properties>
</file>