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1E2BC">
      <w:pPr>
        <w:spacing w:after="0" w:line="240" w:lineRule="auto"/>
        <w:rPr>
          <w:rFonts w:hint="default" w:asciiTheme="minorHAnsi" w:hAnsiTheme="minorHAnsi"/>
          <w:b/>
          <w:sz w:val="24"/>
          <w:szCs w:val="24"/>
          <w:lang w:val="bs-Latn-BA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</w:p>
    <w:p w14:paraId="06F42598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AKADEMIJA DRAMSKIH UMJETNOSTI</w:t>
      </w:r>
    </w:p>
    <w:p w14:paraId="63078032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1-1-</w:t>
      </w:r>
      <w:r>
        <w:rPr>
          <w:rFonts w:hint="default" w:asciiTheme="minorHAnsi" w:hAnsiTheme="minorHAnsi"/>
          <w:sz w:val="24"/>
          <w:szCs w:val="24"/>
          <w:lang w:val="bs-Latn-BA"/>
        </w:rPr>
        <w:t>1159-1-1/26</w:t>
      </w:r>
    </w:p>
    <w:p w14:paraId="0EF7102D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13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02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6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53FF1F07">
      <w:pPr>
        <w:pStyle w:val="4"/>
        <w:rPr>
          <w:rFonts w:asciiTheme="minorHAnsi" w:hAnsiTheme="minorHAnsi"/>
          <w:sz w:val="24"/>
          <w:szCs w:val="24"/>
        </w:rPr>
      </w:pPr>
    </w:p>
    <w:p w14:paraId="1C0B662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AB949D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,</w:t>
      </w:r>
      <w:r>
        <w:rPr>
          <w:rFonts w:asciiTheme="minorHAnsi" w:hAnsiTheme="minorHAnsi"/>
          <w:color w:val="000000"/>
          <w:sz w:val="24"/>
          <w:szCs w:val="24"/>
        </w:rPr>
        <w:t xml:space="preserve"> 16/22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 xml:space="preserve"> i 14/25</w:t>
      </w:r>
      <w:r>
        <w:rPr>
          <w:rFonts w:asciiTheme="minorHAnsi" w:hAnsiTheme="minorHAnsi"/>
          <w:sz w:val="24"/>
          <w:szCs w:val="24"/>
        </w:rPr>
        <w:t>) i člana 125. stav (1) tačka m)Statuta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cs="Calibri"/>
          <w:sz w:val="24"/>
          <w:szCs w:val="24"/>
        </w:rPr>
        <w:t xml:space="preserve">Odluke o izmjenama i dopunama Statuta JU Univerzitet u Tuzli (Prečišćeni tekst) broj: 03-3905-1-1/243 od 09.07.2024. godine i Odluke o dopunama Statuta JU Univerzitet u Tuzli (Prečišćeni tekst) broj: 03-5111-1-1/24 od 19.09.2024. godine, </w:t>
      </w:r>
      <w:r>
        <w:rPr>
          <w:rFonts w:asciiTheme="minorHAnsi" w:hAnsiTheme="minorHAnsi"/>
          <w:sz w:val="24"/>
          <w:szCs w:val="24"/>
        </w:rPr>
        <w:t xml:space="preserve">Umjetničko – nastavno vijeće Akademije dramskih umjetnosti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VIII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osmoj</w:t>
      </w:r>
      <w:r>
        <w:rPr>
          <w:rFonts w:asciiTheme="minorHAnsi" w:hAnsiTheme="minorHAnsi"/>
          <w:sz w:val="24"/>
          <w:szCs w:val="24"/>
        </w:rPr>
        <w:t xml:space="preserve">) vanrednoj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13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6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2E23347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B0A5CDC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145DBA6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Plana realizacije nastave na prvom ciklusu studija </w:t>
      </w:r>
    </w:p>
    <w:p w14:paraId="626008DA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na Akademiji dramskih umjetnosti Univerziteta u Tuzli </w:t>
      </w:r>
    </w:p>
    <w:p w14:paraId="69C8FF1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u akademskoj 2025/26. godini</w:t>
      </w:r>
    </w:p>
    <w:p w14:paraId="74B28DD3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196B5788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6C35FFAE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5FC7E0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Predlaže se usvajanje 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sz w:val="24"/>
          <w:szCs w:val="24"/>
        </w:rPr>
        <w:t>Plana realizacije nastave na prvom ciklusu studija Akademije dramskih umjetnosti Univerziteta u Tuzli u akademskoj 2025/26. godini.</w:t>
      </w:r>
    </w:p>
    <w:p w14:paraId="52EEDC7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D24C87E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3933649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1C93B70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F701B0D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2DAD442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3DF1A5C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7EB2D34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7B5E258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A2C6F17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</w:p>
    <w:p w14:paraId="39759CD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UMJETNIČKO - NASTAVNOG VIJEĆA</w:t>
      </w:r>
    </w:p>
    <w:p w14:paraId="59F8D04A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p w14:paraId="07638BB5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</w:p>
    <w:p w14:paraId="2F419C2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m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Damir Altumbabić,</w:t>
      </w:r>
      <w:r>
        <w:rPr>
          <w:rFonts w:asciiTheme="minorHAnsi" w:hAnsiTheme="minorHAnsi"/>
          <w:sz w:val="24"/>
          <w:szCs w:val="24"/>
        </w:rPr>
        <w:t xml:space="preserve"> red.prof.</w:t>
      </w:r>
    </w:p>
    <w:p w14:paraId="2AF5399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6EE6733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033176AA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15E7092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60373726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UNV-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</w:p>
    <w:p w14:paraId="59F47778">
      <w:pPr>
        <w:pStyle w:val="4"/>
        <w:jc w:val="center"/>
        <w:rPr>
          <w:rFonts w:ascii="Times New Roman" w:hAnsi="Times New Roman"/>
          <w:b/>
          <w:sz w:val="20"/>
          <w:szCs w:val="20"/>
          <w:lang w:val="bs-Latn-BA"/>
        </w:rPr>
      </w:pPr>
      <w:r>
        <w:rPr>
          <w:rFonts w:ascii="Times New Roman" w:hAnsi="Times New Roman"/>
          <w:b/>
          <w:sz w:val="20"/>
          <w:szCs w:val="20"/>
          <w:lang w:val="bs-Latn-BA"/>
        </w:rPr>
        <w:t xml:space="preserve">PRIJEDLOG IZMJENA I DOPUNA PLANA REALIZACIJE NASTAVE NA PRVOM CIKLUSU STUDIJA </w:t>
      </w:r>
    </w:p>
    <w:p w14:paraId="296A6F6F">
      <w:pPr>
        <w:pStyle w:val="4"/>
        <w:jc w:val="center"/>
        <w:rPr>
          <w:rFonts w:ascii="Times New Roman" w:hAnsi="Times New Roman"/>
          <w:b/>
          <w:sz w:val="20"/>
          <w:szCs w:val="20"/>
          <w:lang w:val="bs-Latn-BA"/>
        </w:rPr>
      </w:pPr>
      <w:r>
        <w:rPr>
          <w:rFonts w:ascii="Times New Roman" w:hAnsi="Times New Roman"/>
          <w:b/>
          <w:sz w:val="20"/>
          <w:szCs w:val="20"/>
          <w:lang w:val="bs-Latn-BA"/>
        </w:rPr>
        <w:t>UNIVERZITET U TUZLI</w:t>
      </w:r>
    </w:p>
    <w:p w14:paraId="5CECEBA0">
      <w:pPr>
        <w:pStyle w:val="4"/>
        <w:jc w:val="center"/>
        <w:rPr>
          <w:rFonts w:ascii="Times New Roman" w:hAnsi="Times New Roman"/>
          <w:b/>
          <w:sz w:val="20"/>
          <w:szCs w:val="20"/>
          <w:lang w:val="bs-Latn-BA"/>
        </w:rPr>
      </w:pPr>
      <w:r>
        <w:rPr>
          <w:rFonts w:ascii="Times New Roman" w:hAnsi="Times New Roman"/>
          <w:b/>
          <w:sz w:val="20"/>
          <w:szCs w:val="20"/>
          <w:lang w:val="bs-Latn-BA"/>
        </w:rPr>
        <w:t>AKADEMIJA DRAMSKIH UMJETNOSTI</w:t>
      </w:r>
    </w:p>
    <w:p w14:paraId="759A6EF7">
      <w:pPr>
        <w:pStyle w:val="4"/>
        <w:jc w:val="center"/>
        <w:rPr>
          <w:rFonts w:ascii="Times New Roman" w:hAnsi="Times New Roman"/>
          <w:sz w:val="20"/>
          <w:szCs w:val="20"/>
          <w:lang w:val="bs-Latn-BA"/>
        </w:rPr>
      </w:pPr>
      <w:r>
        <w:rPr>
          <w:rFonts w:ascii="Times New Roman" w:hAnsi="Times New Roman"/>
          <w:sz w:val="20"/>
          <w:szCs w:val="20"/>
          <w:lang w:val="bs-Latn-BA"/>
        </w:rPr>
        <w:t xml:space="preserve">(pozorište, film, radio i TV) </w:t>
      </w:r>
    </w:p>
    <w:p w14:paraId="3A71641F">
      <w:pPr>
        <w:pStyle w:val="4"/>
        <w:rPr>
          <w:rFonts w:ascii="Times New Roman" w:hAnsi="Times New Roman"/>
          <w:sz w:val="20"/>
          <w:szCs w:val="20"/>
          <w:lang w:val="bs-Latn-BA"/>
        </w:rPr>
      </w:pPr>
    </w:p>
    <w:p w14:paraId="596353F4">
      <w:pPr>
        <w:pStyle w:val="4"/>
        <w:jc w:val="center"/>
        <w:rPr>
          <w:rFonts w:ascii="Times New Roman" w:hAnsi="Times New Roman"/>
          <w:b/>
          <w:sz w:val="20"/>
          <w:szCs w:val="20"/>
          <w:lang w:val="bs-Latn-BA"/>
        </w:rPr>
      </w:pPr>
      <w:r>
        <w:rPr>
          <w:rFonts w:ascii="Times New Roman" w:hAnsi="Times New Roman"/>
          <w:b/>
          <w:sz w:val="20"/>
          <w:szCs w:val="20"/>
          <w:lang w:val="bs-Latn-BA"/>
        </w:rPr>
        <w:t xml:space="preserve">STUDIJSKI PROGRAM/ODSJEK: </w:t>
      </w:r>
    </w:p>
    <w:p w14:paraId="4DAD7876">
      <w:pPr>
        <w:pStyle w:val="4"/>
        <w:jc w:val="center"/>
        <w:rPr>
          <w:rFonts w:ascii="Times New Roman" w:hAnsi="Times New Roman"/>
          <w:sz w:val="20"/>
          <w:szCs w:val="20"/>
          <w:lang w:val="bs-Latn-BA"/>
        </w:rPr>
      </w:pPr>
      <w:r>
        <w:rPr>
          <w:rFonts w:ascii="Times New Roman" w:hAnsi="Times New Roman"/>
          <w:b/>
          <w:sz w:val="20"/>
          <w:szCs w:val="20"/>
          <w:lang w:val="bs-Latn-BA"/>
        </w:rPr>
        <w:t>„GLUMA“</w:t>
      </w:r>
      <w:r>
        <w:rPr>
          <w:rFonts w:ascii="Times New Roman" w:hAnsi="Times New Roman"/>
          <w:sz w:val="20"/>
          <w:szCs w:val="20"/>
          <w:lang w:val="bs-Latn-BA"/>
        </w:rPr>
        <w:t xml:space="preserve"> i </w:t>
      </w:r>
      <w:r>
        <w:rPr>
          <w:rFonts w:ascii="Times New Roman" w:hAnsi="Times New Roman"/>
          <w:b/>
          <w:sz w:val="20"/>
          <w:szCs w:val="20"/>
          <w:lang w:val="bs-Latn-BA"/>
        </w:rPr>
        <w:t>„PRODUKCIJA“</w:t>
      </w:r>
      <w:r>
        <w:rPr>
          <w:rFonts w:ascii="Times New Roman" w:hAnsi="Times New Roman"/>
          <w:sz w:val="20"/>
          <w:szCs w:val="20"/>
          <w:lang w:val="bs-Latn-BA"/>
        </w:rPr>
        <w:t xml:space="preserve"> na Akademiji dramskih umjetnosti, </w:t>
      </w:r>
    </w:p>
    <w:p w14:paraId="34654B39">
      <w:pPr>
        <w:pStyle w:val="4"/>
        <w:jc w:val="center"/>
        <w:rPr>
          <w:rFonts w:ascii="Times New Roman" w:hAnsi="Times New Roman"/>
          <w:sz w:val="20"/>
          <w:szCs w:val="20"/>
          <w:lang w:val="bs-Latn-BA"/>
        </w:rPr>
      </w:pPr>
      <w:r>
        <w:rPr>
          <w:rFonts w:ascii="Times New Roman" w:hAnsi="Times New Roman"/>
          <w:sz w:val="20"/>
          <w:szCs w:val="20"/>
          <w:lang w:val="bs-Latn-BA"/>
        </w:rPr>
        <w:t xml:space="preserve">ZA  AKADEMSKU 2025/26. GODINE. </w:t>
      </w:r>
    </w:p>
    <w:tbl>
      <w:tblPr>
        <w:tblStyle w:val="3"/>
        <w:tblW w:w="14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999"/>
        <w:gridCol w:w="1097"/>
        <w:gridCol w:w="2298"/>
        <w:gridCol w:w="1110"/>
        <w:gridCol w:w="2352"/>
        <w:gridCol w:w="990"/>
        <w:gridCol w:w="2557"/>
      </w:tblGrid>
      <w:tr w14:paraId="64D6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3189" w:type="dxa"/>
            <w:vMerge w:val="restar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7540314D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Nastavni predmet </w:t>
            </w:r>
          </w:p>
          <w:p w14:paraId="3A380DE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(Obavezni / Izborni)  </w:t>
            </w:r>
          </w:p>
        </w:tc>
        <w:tc>
          <w:tcPr>
            <w:tcW w:w="99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7492AC4E">
            <w:pPr>
              <w:pStyle w:val="4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Godina studija/ semestar</w:t>
            </w:r>
          </w:p>
        </w:tc>
        <w:tc>
          <w:tcPr>
            <w:tcW w:w="1097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 w14:paraId="1BEFC0F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408" w:type="dxa"/>
            <w:gridSpan w:val="2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288D95D5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342" w:type="dxa"/>
            <w:gridSpan w:val="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2355D2D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557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0826A38E">
            <w:pPr>
              <w:pStyle w:val="4"/>
              <w:rPr>
                <w:rFonts w:ascii="Times New Roman" w:hAnsi="Times New Roman"/>
                <w:lang w:val="bs-Latn-BA"/>
              </w:rPr>
            </w:pPr>
          </w:p>
          <w:p w14:paraId="57DFDC44">
            <w:pPr>
              <w:pStyle w:val="4"/>
              <w:rPr>
                <w:rFonts w:ascii="Times New Roman" w:hAnsi="Times New Roman"/>
                <w:lang w:val="bs-Latn-BA"/>
              </w:rPr>
            </w:pPr>
          </w:p>
          <w:p w14:paraId="5866D50C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Napomena: </w:t>
            </w:r>
          </w:p>
          <w:p w14:paraId="068CD874">
            <w:pPr>
              <w:pStyle w:val="4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(razlog izmjene) </w:t>
            </w:r>
          </w:p>
        </w:tc>
      </w:tr>
      <w:tr w14:paraId="258BD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18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32F2A127">
            <w:pPr>
              <w:pStyle w:val="4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9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36BDF6E4">
            <w:pPr>
              <w:pStyle w:val="4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97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0415A07B">
            <w:pPr>
              <w:pStyle w:val="4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D0EE39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7696E857">
            <w:pPr>
              <w:pStyle w:val="4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 xml:space="preserve">Broj planiranih sati. </w:t>
            </w:r>
          </w:p>
          <w:p w14:paraId="34815AE1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676A5B6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768E19B">
            <w:pPr>
              <w:pStyle w:val="4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 xml:space="preserve">Broj planiranh sati. </w:t>
            </w:r>
          </w:p>
          <w:p w14:paraId="296624AF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557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EBA8DCA">
            <w:pPr>
              <w:pStyle w:val="4"/>
              <w:rPr>
                <w:rFonts w:ascii="Times New Roman" w:hAnsi="Times New Roman"/>
                <w:lang w:val="bs-Latn-BA"/>
              </w:rPr>
            </w:pPr>
          </w:p>
        </w:tc>
      </w:tr>
      <w:tr w14:paraId="25E82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4105ABD8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Tehnika glasa II</w:t>
            </w:r>
          </w:p>
          <w:p w14:paraId="1BB25625">
            <w:pPr>
              <w:pStyle w:val="4"/>
              <w:rPr>
                <w:rFonts w:ascii="Times New Roman" w:hAnsi="Times New Roman"/>
                <w:lang w:val="bs-Latn-BA"/>
              </w:rPr>
            </w:pPr>
          </w:p>
          <w:p w14:paraId="47197DC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4CC187B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7CCA3879">
            <w:pPr>
              <w:pStyle w:val="4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B59F70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5B6A1D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2+1 </w:t>
            </w:r>
          </w:p>
          <w:p w14:paraId="78E3926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</w:t>
            </w:r>
          </w:p>
          <w:p w14:paraId="653C682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1FB95E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Emina Goletić Faković MA, docent</w:t>
            </w:r>
          </w:p>
          <w:p w14:paraId="2984316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C1FEB6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Edin Suljetović,stručnjak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CEC55B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P </w:t>
            </w:r>
          </w:p>
          <w:p w14:paraId="332A6C5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1274D5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574D19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1V</w:t>
            </w:r>
          </w:p>
          <w:p w14:paraId="50FADF7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3AA86D9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Emina Goletić Faković MA, docent</w:t>
            </w:r>
          </w:p>
          <w:p w14:paraId="4688EF4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DDBE90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Nina Terzić MA, asistent</w:t>
            </w:r>
          </w:p>
          <w:p w14:paraId="27C0E16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13753E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2E5B43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03A932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849A3D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2 P</w:t>
            </w:r>
          </w:p>
          <w:p w14:paraId="00A0890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D2647E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ADF24E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1 V </w:t>
            </w:r>
          </w:p>
          <w:p w14:paraId="3C85288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2F5F76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CAEC6A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3D95B3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B36630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3E9810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0737926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stupanja u radni odnos saradnika u saradničko zvanje asistent.</w:t>
            </w:r>
          </w:p>
        </w:tc>
      </w:tr>
      <w:tr w14:paraId="4FD02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CC1713E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Scenski govor II</w:t>
            </w:r>
          </w:p>
          <w:p w14:paraId="6A1B3832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3107B14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15F3913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4E2A7FB5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(Obavezni). 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849BC4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F417D9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2+2 </w:t>
            </w:r>
          </w:p>
          <w:p w14:paraId="0CD7C3C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DA2839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Damir Mahmutović, MA, vanr.prof.;</w:t>
            </w:r>
          </w:p>
          <w:p w14:paraId="7DF84B1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179476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Luka Spasojević, 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E72EB1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P </w:t>
            </w:r>
          </w:p>
          <w:p w14:paraId="302CABE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E9048A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B6983C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2V</w:t>
            </w:r>
          </w:p>
          <w:p w14:paraId="0D8B228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D7B805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A01EA1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501F64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6799BE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Damir Mahmutović, MA, vanr.prof.;</w:t>
            </w:r>
          </w:p>
          <w:p w14:paraId="1655E17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2A4B0B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Nina Terzić MA, asistent</w:t>
            </w:r>
          </w:p>
          <w:p w14:paraId="3378F25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7F55636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2 P </w:t>
            </w:r>
          </w:p>
          <w:p w14:paraId="29DAF567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B73B8B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44395A1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2 V </w:t>
            </w:r>
          </w:p>
          <w:p w14:paraId="74B2CCF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FB5263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83F33B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49DACD1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48827FB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stupanja u radni odnos saradnika u saradničko zvanje asistent.</w:t>
            </w:r>
          </w:p>
        </w:tc>
      </w:tr>
      <w:tr w14:paraId="7FDA6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CB46868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Scenske umjetničke vještine II</w:t>
            </w:r>
          </w:p>
          <w:p w14:paraId="3BB91240">
            <w:pPr>
              <w:pStyle w:val="4"/>
              <w:rPr>
                <w:rFonts w:ascii="Times New Roman" w:hAnsi="Times New Roman"/>
                <w:lang w:val="bs-Latn-BA"/>
              </w:rPr>
            </w:pPr>
          </w:p>
          <w:p w14:paraId="7F862B2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2EF28C1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5439D960">
            <w:pPr>
              <w:pStyle w:val="4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(Izborni).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B7E911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EA0DDF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1+1 </w:t>
            </w:r>
          </w:p>
          <w:p w14:paraId="16DF9E2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</w:t>
            </w:r>
          </w:p>
          <w:p w14:paraId="34416C1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6C6819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Emina Goletić Faković MA, docent</w:t>
            </w:r>
          </w:p>
          <w:p w14:paraId="15E2E35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D88BEC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Ivana Petrović  MA , 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7FA3B5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P </w:t>
            </w:r>
          </w:p>
          <w:p w14:paraId="3AE050C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6E8BB7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6C5ED0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1V</w:t>
            </w:r>
          </w:p>
          <w:p w14:paraId="6C5608B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1067D1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Emina Goletić Faković MA, docent</w:t>
            </w:r>
          </w:p>
          <w:p w14:paraId="0CBD45D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B1421A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Nina Terzić MA, asistent</w:t>
            </w:r>
          </w:p>
          <w:p w14:paraId="5073AB9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AA0AA4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A2DFF5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52BF90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FA0310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2 P</w:t>
            </w:r>
          </w:p>
          <w:p w14:paraId="3EBA5D6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2C68FF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A33B95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1 V </w:t>
            </w:r>
          </w:p>
          <w:p w14:paraId="37BA820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0003A8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A6241D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12E2E8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43F857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254AA61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663EF2E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stupanja u radni odnos saradnika u saradničko zvanje asistent.</w:t>
            </w:r>
          </w:p>
        </w:tc>
      </w:tr>
      <w:tr w14:paraId="4D4AA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21266FD2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Scenski pokret  IV</w:t>
            </w:r>
          </w:p>
          <w:p w14:paraId="72809FEC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2AF89C2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715DE11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52333323">
            <w:pPr>
              <w:pStyle w:val="4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  <w:r>
              <w:rPr>
                <w:rFonts w:ascii="Times New Roman" w:hAnsi="Times New Roman"/>
                <w:lang w:val="bs-Latn-BA"/>
              </w:rPr>
              <w:t xml:space="preserve"> 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793152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FBC637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2+1 </w:t>
            </w:r>
          </w:p>
          <w:p w14:paraId="687E29A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</w:t>
            </w:r>
          </w:p>
          <w:p w14:paraId="66BD207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B161A6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Baisa Bakin, red.prof.</w:t>
            </w:r>
          </w:p>
          <w:p w14:paraId="10D0548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411AE3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EDEBA1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Ivana Petrović  MA , 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AF1562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P </w:t>
            </w:r>
          </w:p>
          <w:p w14:paraId="0966E92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27DB19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36C156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1V</w:t>
            </w:r>
          </w:p>
          <w:p w14:paraId="232CB9A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D979C3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Baisa Bakin, red.prof.</w:t>
            </w:r>
          </w:p>
          <w:p w14:paraId="5DA3E1D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2F2400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F7DFB76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Nina Terzić MA, asistent</w:t>
            </w:r>
          </w:p>
          <w:p w14:paraId="1DB94BD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564F94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9B0885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2 P</w:t>
            </w:r>
          </w:p>
          <w:p w14:paraId="3FE8722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CC2993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74F168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1 V </w:t>
            </w:r>
          </w:p>
          <w:p w14:paraId="42068E4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6A376B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716736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198064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0B44ED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5F5B7EB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0D4E26E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stupanja u radni odnos saradnika u saradničko zvanje  asistent.</w:t>
            </w:r>
          </w:p>
        </w:tc>
      </w:tr>
      <w:tr w14:paraId="72BB5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6530FEE4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 xml:space="preserve">Gluma VI </w:t>
            </w:r>
          </w:p>
          <w:p w14:paraId="5ECA02A8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6943F29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56F3351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6BAA0097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1E02E1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7DFF81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6+3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349A1A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mr.sc. Sanela Babić, red.prof.</w:t>
            </w:r>
          </w:p>
          <w:p w14:paraId="6C53A3F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647A2F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Mirza Mujagić, stručnjak iz prakse</w:t>
            </w:r>
          </w:p>
          <w:p w14:paraId="3785E58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AE17A2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Luka Spasojević, 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07E084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6P</w:t>
            </w:r>
          </w:p>
          <w:p w14:paraId="68F79DF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93FAD4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EC8570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2V</w:t>
            </w:r>
          </w:p>
          <w:p w14:paraId="052F9B6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2B56B6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FF5C75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1V</w:t>
            </w: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05268C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mr.sc. Sanela Babić, red.prof.</w:t>
            </w:r>
          </w:p>
          <w:p w14:paraId="7C49550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075DC2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Mirza Mujagić, stručnjak iz prakse</w:t>
            </w:r>
          </w:p>
          <w:p w14:paraId="562651B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5B1706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Nina Terzić MA, asistent</w:t>
            </w:r>
          </w:p>
          <w:p w14:paraId="4C02958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92A9B51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6P</w:t>
            </w:r>
          </w:p>
          <w:p w14:paraId="6701A09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FCD832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DEC8BE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2V</w:t>
            </w:r>
          </w:p>
          <w:p w14:paraId="5470F46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4928039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E788147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1V</w:t>
            </w: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4C26F87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2B9638B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stupanja u radni odnos saradnika u saradničko zvanje  asistent.</w:t>
            </w:r>
          </w:p>
        </w:tc>
      </w:tr>
      <w:tr w14:paraId="4B52C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A9F0D7E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Scenski govor VI</w:t>
            </w:r>
          </w:p>
          <w:p w14:paraId="5FE99527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631EE15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6404E4D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71F8F58B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DC7712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74C546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2+2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4BCD72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Damir Mahmutović, MA, vanr.prof.;</w:t>
            </w:r>
          </w:p>
          <w:p w14:paraId="77D32C2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8AF588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Edin Suljetović, 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F07090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P </w:t>
            </w:r>
          </w:p>
          <w:p w14:paraId="0C89850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71F8BD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1824D0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2V</w:t>
            </w:r>
          </w:p>
          <w:p w14:paraId="00845AE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C775AC9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Damir Mahmutović, MA, vanr.prof.;</w:t>
            </w:r>
          </w:p>
          <w:p w14:paraId="35474D4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AFFB36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Nina Terzić MA, asistent</w:t>
            </w:r>
          </w:p>
          <w:p w14:paraId="204E402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AC418A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2 P </w:t>
            </w:r>
          </w:p>
          <w:p w14:paraId="1ACBDF7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E9B613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56A074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2V</w:t>
            </w:r>
          </w:p>
          <w:p w14:paraId="7BD2749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9BD09E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096A5DD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stupanja u radni odnos saradnika u saradničko zvanje  asistent.</w:t>
            </w:r>
          </w:p>
        </w:tc>
      </w:tr>
      <w:tr w14:paraId="4142A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442105AB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Radiofonska, TV i filmska kultura glasa</w:t>
            </w:r>
          </w:p>
          <w:p w14:paraId="63A42B98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5E5B151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755562E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60BDC8FE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661808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CC1E0C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1+1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E70B15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Damir Mahmutović, MA, vanr.prof.;</w:t>
            </w:r>
          </w:p>
          <w:p w14:paraId="5F9DF4D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4E0A25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Mirza Mujagić, 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F08004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1 P </w:t>
            </w:r>
          </w:p>
          <w:p w14:paraId="11D9FBB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BA5F43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F9A99E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 V</w:t>
            </w:r>
          </w:p>
          <w:p w14:paraId="0D29F9F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5A5AE9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Damir Mahmutović, MA, vanr.prof.;</w:t>
            </w:r>
          </w:p>
          <w:p w14:paraId="085AF50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8BA3D6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Nina Terzić MA, asistent</w:t>
            </w:r>
          </w:p>
          <w:p w14:paraId="60A2A35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0613CC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1 P </w:t>
            </w:r>
          </w:p>
          <w:p w14:paraId="55FFF0A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4F9416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C2E2EAB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1 V</w:t>
            </w:r>
          </w:p>
          <w:p w14:paraId="6870DA2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3F9B4C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2C87C74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stupanja u radni odnos saradnika u saradničko zvanje  asistent.</w:t>
            </w:r>
          </w:p>
        </w:tc>
      </w:tr>
      <w:tr w14:paraId="0DEDB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62E18095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Scenski govor VIII</w:t>
            </w:r>
          </w:p>
          <w:p w14:paraId="0E03B124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36B1E85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22A5473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74D1DE6C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AE19CA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IV/VIII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1F707A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2+1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B880E4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Damir Mahmutović, MA, vanr.prof.;</w:t>
            </w:r>
          </w:p>
          <w:p w14:paraId="1397D56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9969BD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Ermin Avdić MA, 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A11D65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2 P </w:t>
            </w:r>
          </w:p>
          <w:p w14:paraId="00CC1FA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40435C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7F5AB5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2V</w:t>
            </w:r>
          </w:p>
          <w:p w14:paraId="1DAAC11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EE2AAC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Damir Mahmutović, MA, vanr.prof.;</w:t>
            </w:r>
          </w:p>
          <w:p w14:paraId="7AEA84F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1AAEB8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Nina Terzić MA, asistent</w:t>
            </w:r>
          </w:p>
          <w:p w14:paraId="235B716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AB40C77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2 P </w:t>
            </w:r>
          </w:p>
          <w:p w14:paraId="1FC4CE0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51846E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A99DFA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2V</w:t>
            </w:r>
          </w:p>
          <w:p w14:paraId="057C4EF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8C0EBA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4EB82329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stupanja u radni odnos saradnika u saradničko zvanje  asistent.</w:t>
            </w:r>
          </w:p>
        </w:tc>
      </w:tr>
      <w:tr w14:paraId="0F5B3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D4C7862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Elementi likovne produkcije</w:t>
            </w:r>
          </w:p>
          <w:p w14:paraId="28AB5975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2BFF48C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„Produkcija“ </w:t>
            </w:r>
          </w:p>
          <w:p w14:paraId="58C16B9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umjetnička oblast: „Gluma“ </w:t>
            </w:r>
          </w:p>
          <w:p w14:paraId="3FD701ED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FB00A5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42CDF7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2+2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3A0F25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Maja Dedić, red.prof.</w:t>
            </w:r>
          </w:p>
          <w:p w14:paraId="1C3E2DF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CCDBBA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Ivana Petrović  MA , stručnjak iz prakse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340D3B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 P</w:t>
            </w:r>
          </w:p>
          <w:p w14:paraId="489A758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6F6E81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99C577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 V</w:t>
            </w: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26C210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Maja Dedić, red.prof.</w:t>
            </w:r>
          </w:p>
          <w:p w14:paraId="5592E90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4DC378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Nina Terzić MA, asistent</w:t>
            </w:r>
          </w:p>
          <w:p w14:paraId="096C07A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533FEA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2 P</w:t>
            </w:r>
          </w:p>
          <w:p w14:paraId="4E9ED38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2B5155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C2F0A6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4 V</w:t>
            </w: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E7717D7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3354ADD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stupanja u radni odnos saradnika u saradničko zvanje  asistent.</w:t>
            </w:r>
          </w:p>
        </w:tc>
      </w:tr>
      <w:tr w14:paraId="37BC7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4073059B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Južnoslavensko pozorište i drama I</w:t>
            </w:r>
          </w:p>
          <w:p w14:paraId="6B882780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134D0BA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7893840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naučna oblast: „Teorija umjetnosti“ </w:t>
            </w:r>
          </w:p>
          <w:p w14:paraId="18C738E1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7516DB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CABF6A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4+0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F7612A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Mirsada Suljić, docent</w:t>
            </w:r>
          </w:p>
          <w:p w14:paraId="7C200B5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A79B1D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9E1084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 P</w:t>
            </w:r>
          </w:p>
          <w:p w14:paraId="6638240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1018BE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116C9FE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 P</w:t>
            </w: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9179F4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Mirsada Suljić, docent</w:t>
            </w:r>
          </w:p>
          <w:p w14:paraId="376A66F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30982AB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Maja Lasić, izvanredni profesor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58B4A8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1 P</w:t>
            </w:r>
          </w:p>
          <w:p w14:paraId="1B1FDCA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E70BAA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4F08CB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3 P</w:t>
            </w: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3A9536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09F21DB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nepokrivenih sati predavanja  na užoj naučnoj oblasti Teorija umjetnosti.</w:t>
            </w:r>
          </w:p>
        </w:tc>
      </w:tr>
      <w:tr w14:paraId="39795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21F53E7F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Južnoslavensko pozorište i drama II</w:t>
            </w:r>
          </w:p>
          <w:p w14:paraId="74078E38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2371E72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„Gluma“ </w:t>
            </w:r>
          </w:p>
          <w:p w14:paraId="3D93749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naučna oblast: „Teorija umjetnosti“ </w:t>
            </w:r>
          </w:p>
          <w:p w14:paraId="6AEEDAD1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C05767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759DD5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4+0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2113BC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Mirsada Suljić, docent</w:t>
            </w:r>
          </w:p>
          <w:p w14:paraId="10FEA2B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F7F2615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9D0D85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 P</w:t>
            </w:r>
          </w:p>
          <w:p w14:paraId="1F17DA3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46B116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E8D2C6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3 P</w:t>
            </w: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A68E6B1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Mirsada Suljić, docent</w:t>
            </w:r>
          </w:p>
          <w:p w14:paraId="50081EE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11B562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Maja Lasić, izvanredni profesor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046B2C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1 P</w:t>
            </w:r>
          </w:p>
          <w:p w14:paraId="171785B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26CBCE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1F4CA1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3 P</w:t>
            </w: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A85E281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1E85DF2B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nepokrivenih sati predavanja  na užoj naučnoj oblasti Teorija umjetnosti.</w:t>
            </w:r>
          </w:p>
        </w:tc>
      </w:tr>
      <w:tr w14:paraId="2FB02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C314960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Svjetsko pozorište i drama II</w:t>
            </w:r>
          </w:p>
          <w:p w14:paraId="69BCA60A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6AE143C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„Produkcija“ </w:t>
            </w:r>
          </w:p>
          <w:p w14:paraId="610AECB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naučna oblast: „Teorija umjetnosti“ </w:t>
            </w:r>
          </w:p>
          <w:p w14:paraId="113B4623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4DF765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I/II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6C4044D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2+0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E7DEF5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Mirsada Suljić, docent</w:t>
            </w:r>
          </w:p>
          <w:p w14:paraId="4044731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057B20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6964DC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0,5 P</w:t>
            </w:r>
          </w:p>
          <w:p w14:paraId="30D45FE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7FC7F4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7CF272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1,5 P</w:t>
            </w: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8F59FB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Mirsada Suljić, docent</w:t>
            </w:r>
          </w:p>
          <w:p w14:paraId="5C31B1E9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6E41B53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Maja Lasić, izvanredni profesor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BB794F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0,5 P</w:t>
            </w:r>
          </w:p>
          <w:p w14:paraId="3DA6612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49CF7C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841DB2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1,5 P</w:t>
            </w: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3D90DC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7FCF130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nepokrivenih sati predavanja  na užoj naučnoj oblasti Teorija umjetnosti.</w:t>
            </w:r>
          </w:p>
        </w:tc>
      </w:tr>
      <w:tr w14:paraId="5003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22457A89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Južnoslavensko pozorište i drama II</w:t>
            </w:r>
          </w:p>
          <w:p w14:paraId="04B30451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67764F6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„Produkcija“ </w:t>
            </w:r>
          </w:p>
          <w:p w14:paraId="2BA0663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naučna oblast: „Teorija umjetnosti“ </w:t>
            </w:r>
          </w:p>
          <w:p w14:paraId="3410C63A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F6B67D3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II/IV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48FBEDB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2+0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0C3D890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Mirsada Suljić, docent</w:t>
            </w:r>
          </w:p>
          <w:p w14:paraId="5AAEE01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2EEF84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3F82BB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0,5 P</w:t>
            </w:r>
          </w:p>
          <w:p w14:paraId="3B76973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A6FDA2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90C01A9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1,5 P</w:t>
            </w: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97AF5B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Mirsada Suljić, docent</w:t>
            </w:r>
          </w:p>
          <w:p w14:paraId="7BBCA84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2706911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Maja Lasić, izvanredni profesor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DBD0C3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0,5 P</w:t>
            </w:r>
          </w:p>
          <w:p w14:paraId="297E54B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4EBA4EB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9A8A83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1,5 P</w:t>
            </w: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AC16F3B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654A4EF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nepokrivenih sati predavanja  na užoj naučnoj oblasti Teorija umjetnosti.</w:t>
            </w:r>
          </w:p>
        </w:tc>
      </w:tr>
      <w:tr w14:paraId="79B3E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60AED15F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Kulturna politika II</w:t>
            </w:r>
          </w:p>
          <w:p w14:paraId="1DAD0972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636FE7E1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„Produkcija“ </w:t>
            </w:r>
          </w:p>
          <w:p w14:paraId="6BCBA81B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naučna oblast: „Teorija umjetnosti“ </w:t>
            </w:r>
          </w:p>
          <w:p w14:paraId="1E185220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78B078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200274D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2+0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8F6BB6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Mirsada Suljić, docent</w:t>
            </w:r>
          </w:p>
          <w:p w14:paraId="0404EA5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093C4B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506A632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0,5 P</w:t>
            </w:r>
          </w:p>
          <w:p w14:paraId="56C7B246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0705C2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2A6E77C7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1,5 P</w:t>
            </w: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5BA63FE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Mirsada Suljić, docent</w:t>
            </w:r>
          </w:p>
          <w:p w14:paraId="2B4FEC0B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BDE134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Maja Lasić, izvanredni profesor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4692D6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0,5 P</w:t>
            </w:r>
          </w:p>
          <w:p w14:paraId="0FD2D171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7EE8AB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61497140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1,5 P</w:t>
            </w: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4F1F821C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68640F2B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nepokrivenih sati predavanja  na užoj naučnoj oblasti Teorija umjetnosti.</w:t>
            </w:r>
          </w:p>
        </w:tc>
      </w:tr>
      <w:tr w14:paraId="5D36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31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2FC42712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Južnoslavensko pozorište i drama IV</w:t>
            </w:r>
          </w:p>
          <w:p w14:paraId="78660544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</w:p>
          <w:p w14:paraId="294E4DCA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Studijski program: „Produkcija“ </w:t>
            </w:r>
          </w:p>
          <w:p w14:paraId="09C0605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Uža naučna oblast: „Teorija umjetnosti“ </w:t>
            </w:r>
          </w:p>
          <w:p w14:paraId="7FE94C61">
            <w:pPr>
              <w:pStyle w:val="4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 (Obavezni).</w:t>
            </w:r>
          </w:p>
        </w:tc>
        <w:tc>
          <w:tcPr>
            <w:tcW w:w="999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59AC4F7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III/VI</w:t>
            </w:r>
          </w:p>
        </w:tc>
        <w:tc>
          <w:tcPr>
            <w:tcW w:w="109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3D19E4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2+0</w:t>
            </w:r>
          </w:p>
        </w:tc>
        <w:tc>
          <w:tcPr>
            <w:tcW w:w="2298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7B8FC300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dr.sc. Mirsada Suljić, docent</w:t>
            </w:r>
          </w:p>
          <w:p w14:paraId="66F7012E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4058A394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111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1D8DC198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0,5 P</w:t>
            </w:r>
          </w:p>
          <w:p w14:paraId="27A209D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6AE3B0DF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5F8E88BC">
            <w:pPr>
              <w:pStyle w:val="4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1,5 P</w:t>
            </w:r>
          </w:p>
        </w:tc>
        <w:tc>
          <w:tcPr>
            <w:tcW w:w="2352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6C0D3E95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Mirsada Suljić, docent</w:t>
            </w:r>
          </w:p>
          <w:p w14:paraId="1E21F18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D1CD17F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dr.sc. Maja Lasić, izvanredni profesor</w:t>
            </w:r>
          </w:p>
        </w:tc>
        <w:tc>
          <w:tcPr>
            <w:tcW w:w="990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top"/>
          </w:tcPr>
          <w:p w14:paraId="33F44A34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0,5 P</w:t>
            </w:r>
          </w:p>
          <w:p w14:paraId="6D202C9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17DBFDD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323BD458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1,5 P</w:t>
            </w:r>
          </w:p>
        </w:tc>
        <w:tc>
          <w:tcPr>
            <w:tcW w:w="2557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2599E5DA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Obrazloženje: </w:t>
            </w:r>
          </w:p>
          <w:p w14:paraId="29258AE2">
            <w:pPr>
              <w:pStyle w:val="4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Prijedlog za Izmjene i dopune PRN-e sačinjen je na osnovu nepokrivenih sati predavanja  na užoj naučnoj oblasti Teorija umjetnosti.</w:t>
            </w:r>
          </w:p>
        </w:tc>
      </w:tr>
    </w:tbl>
    <w:p w14:paraId="18D2EF78">
      <w:pPr>
        <w:pStyle w:val="4"/>
        <w:rPr>
          <w:rFonts w:ascii="Times New Roman" w:hAnsi="Times New Roman"/>
          <w:lang w:val="bs-Latn-BA"/>
        </w:rPr>
      </w:pPr>
    </w:p>
    <w:p w14:paraId="0215EBA2">
      <w:pPr>
        <w:pStyle w:val="4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Predlagač: </w:t>
      </w:r>
    </w:p>
    <w:p w14:paraId="0BEB5C35">
      <w:pPr>
        <w:pStyle w:val="4"/>
        <w:rPr>
          <w:rFonts w:ascii="Times New Roman" w:hAnsi="Times New Roman"/>
          <w:lang w:val="bs-Latn-BA"/>
        </w:rPr>
      </w:pPr>
    </w:p>
    <w:p w14:paraId="065F9EF0">
      <w:pPr>
        <w:pStyle w:val="4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Prodekan za nastavu i studentska pitanja: </w:t>
      </w:r>
    </w:p>
    <w:p w14:paraId="2920EFF3">
      <w:pPr>
        <w:pStyle w:val="4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 xml:space="preserve">Irfan Kasumović MA, docent </w:t>
      </w:r>
    </w:p>
    <w:p w14:paraId="44658987">
      <w:bookmarkStart w:id="0" w:name="_GoBack"/>
      <w:bookmarkEnd w:id="0"/>
    </w:p>
    <w:sectPr>
      <w:pgSz w:w="15840" w:h="12240" w:orient="landscape"/>
      <w:pgMar w:top="245" w:right="720" w:bottom="245" w:left="720" w:header="706" w:footer="70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B7D59"/>
    <w:rsid w:val="4CBB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2026-02-19T09:37:00Z</dcterms:created>
  <dc:creator>Korisnik</dc:creator>
  <cp:lastModifiedBy>Korisnik</cp:lastModifiedBy>
  <dcterms:modified xsi:type="dcterms:W3CDTF">2026-02-19T09:40:23Z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0EEA6409EB794B16975137FEDC2D8537_11</vt:lpwstr>
  </property>
</Properties>
</file>