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3AE35A">
      <w:pPr>
        <w:spacing w:after="0" w:line="240" w:lineRule="auto"/>
        <w:rPr>
          <w:rFonts w:hint="default" w:asciiTheme="minorHAnsi" w:hAnsiTheme="minorHAnsi"/>
          <w:b/>
          <w:sz w:val="24"/>
          <w:szCs w:val="24"/>
          <w:lang w:val="bs-Latn-BA"/>
        </w:rPr>
      </w:pPr>
      <w:r>
        <w:rPr>
          <w:rFonts w:asciiTheme="minorHAnsi" w:hAnsiTheme="minorHAnsi"/>
          <w:b/>
          <w:sz w:val="24"/>
          <w:szCs w:val="24"/>
          <w:lang w:val="hr-HR"/>
        </w:rPr>
        <w:t>UNIVERZITET U TUZLI</w:t>
      </w:r>
      <w:r>
        <w:rPr>
          <w:rFonts w:hint="default" w:asciiTheme="minorHAnsi" w:hAnsiTheme="minorHAnsi"/>
          <w:b/>
          <w:sz w:val="24"/>
          <w:szCs w:val="24"/>
          <w:lang w:val="bs-Latn-BA"/>
        </w:rPr>
        <w:tab/>
      </w:r>
      <w:r>
        <w:rPr>
          <w:rFonts w:hint="default" w:asciiTheme="minorHAnsi" w:hAnsiTheme="minorHAnsi"/>
          <w:b/>
          <w:sz w:val="24"/>
          <w:szCs w:val="24"/>
          <w:lang w:val="bs-Latn-BA"/>
        </w:rPr>
        <w:tab/>
      </w:r>
      <w:r>
        <w:rPr>
          <w:rFonts w:hint="default" w:asciiTheme="minorHAnsi" w:hAnsiTheme="minorHAnsi"/>
          <w:b/>
          <w:sz w:val="24"/>
          <w:szCs w:val="24"/>
          <w:lang w:val="bs-Latn-BA"/>
        </w:rPr>
        <w:tab/>
      </w:r>
      <w:r>
        <w:rPr>
          <w:rFonts w:hint="default" w:asciiTheme="minorHAnsi" w:hAnsiTheme="minorHAnsi"/>
          <w:b/>
          <w:sz w:val="24"/>
          <w:szCs w:val="24"/>
          <w:lang w:val="bs-Latn-BA"/>
        </w:rPr>
        <w:tab/>
      </w:r>
      <w:r>
        <w:rPr>
          <w:rFonts w:hint="default" w:asciiTheme="minorHAnsi" w:hAnsiTheme="minorHAnsi"/>
          <w:b/>
          <w:sz w:val="24"/>
          <w:szCs w:val="24"/>
          <w:lang w:val="bs-Latn-BA"/>
        </w:rPr>
        <w:tab/>
      </w:r>
      <w:r>
        <w:rPr>
          <w:rFonts w:hint="default" w:asciiTheme="minorHAnsi" w:hAnsiTheme="minorHAnsi"/>
          <w:b/>
          <w:sz w:val="24"/>
          <w:szCs w:val="24"/>
          <w:lang w:val="bs-Latn-BA"/>
        </w:rPr>
        <w:tab/>
      </w:r>
    </w:p>
    <w:p w14:paraId="1C31C050">
      <w:pPr>
        <w:spacing w:after="0" w:line="240" w:lineRule="auto"/>
        <w:rPr>
          <w:rFonts w:asciiTheme="minorHAnsi" w:hAnsiTheme="minorHAnsi"/>
          <w:b/>
          <w:sz w:val="24"/>
          <w:szCs w:val="24"/>
          <w:lang w:val="hr-HR"/>
        </w:rPr>
      </w:pPr>
      <w:r>
        <w:rPr>
          <w:rFonts w:asciiTheme="minorHAnsi" w:hAnsiTheme="minorHAnsi"/>
          <w:b/>
          <w:sz w:val="24"/>
          <w:szCs w:val="24"/>
          <w:lang w:val="hr-HR"/>
        </w:rPr>
        <w:t>TEHNOLOŠKI FAKULTET</w:t>
      </w:r>
    </w:p>
    <w:p w14:paraId="4FFD77F4">
      <w:pPr>
        <w:spacing w:after="0" w:line="240" w:lineRule="auto"/>
        <w:jc w:val="both"/>
        <w:rPr>
          <w:rFonts w:hint="default" w:ascii="Calibri" w:hAnsi="Calibri" w:eastAsia="Calibri" w:cs="Calibri"/>
          <w:sz w:val="24"/>
          <w:szCs w:val="24"/>
          <w:lang w:val="bs-Latn-BA"/>
        </w:rPr>
      </w:pPr>
      <w:r>
        <w:rPr>
          <w:rFonts w:hint="default" w:ascii="Calibri" w:hAnsi="Calibri" w:eastAsia="Calibri" w:cs="Calibri"/>
          <w:sz w:val="24"/>
          <w:szCs w:val="24"/>
        </w:rPr>
        <w:t>Broj: 02/9-</w:t>
      </w:r>
      <w:r>
        <w:rPr>
          <w:rFonts w:hint="default" w:ascii="Calibri" w:hAnsi="Calibri" w:eastAsia="Calibri" w:cs="Calibri"/>
          <w:sz w:val="24"/>
          <w:szCs w:val="24"/>
          <w:lang w:val="bs-Latn-BA"/>
        </w:rPr>
        <w:t>1-</w:t>
      </w:r>
      <w:r>
        <w:rPr>
          <w:rFonts w:hint="default" w:eastAsia="Calibri" w:cs="Calibri"/>
          <w:sz w:val="24"/>
          <w:szCs w:val="24"/>
          <w:lang w:val="bs-Latn-BA"/>
        </w:rPr>
        <w:t>1733-1-1/26</w:t>
      </w:r>
    </w:p>
    <w:p w14:paraId="76798E86">
      <w:pPr>
        <w:spacing w:after="0" w:line="240" w:lineRule="auto"/>
        <w:jc w:val="both"/>
        <w:rPr>
          <w:rFonts w:hint="default" w:ascii="Calibri" w:hAnsi="Calibri" w:eastAsia="Calibri" w:cs="Calibri"/>
          <w:sz w:val="24"/>
          <w:szCs w:val="24"/>
        </w:rPr>
      </w:pPr>
      <w:r>
        <w:rPr>
          <w:rFonts w:hint="default" w:ascii="Calibri" w:hAnsi="Calibri" w:eastAsia="Calibri" w:cs="Calibri"/>
          <w:sz w:val="24"/>
          <w:szCs w:val="24"/>
        </w:rPr>
        <w:t xml:space="preserve">Tuzla, </w:t>
      </w:r>
      <w:r>
        <w:rPr>
          <w:rFonts w:hint="default" w:eastAsia="Calibri" w:cs="Calibri"/>
          <w:sz w:val="24"/>
          <w:szCs w:val="24"/>
          <w:lang w:val="bs-Latn-BA"/>
        </w:rPr>
        <w:t>05</w:t>
      </w:r>
      <w:r>
        <w:rPr>
          <w:rFonts w:hint="default" w:ascii="Calibri" w:hAnsi="Calibri" w:eastAsia="Calibri" w:cs="Calibri"/>
          <w:sz w:val="24"/>
          <w:szCs w:val="24"/>
        </w:rPr>
        <w:t>.0</w:t>
      </w:r>
      <w:r>
        <w:rPr>
          <w:rFonts w:hint="default" w:eastAsia="Calibri" w:cs="Calibri"/>
          <w:sz w:val="24"/>
          <w:szCs w:val="24"/>
          <w:lang w:val="bs-Latn-BA"/>
        </w:rPr>
        <w:t>3</w:t>
      </w:r>
      <w:r>
        <w:rPr>
          <w:rFonts w:hint="default" w:ascii="Calibri" w:hAnsi="Calibri" w:eastAsia="Calibri" w:cs="Calibri"/>
          <w:sz w:val="24"/>
          <w:szCs w:val="24"/>
        </w:rPr>
        <w:t>.20</w:t>
      </w:r>
      <w:r>
        <w:rPr>
          <w:rFonts w:hint="default" w:ascii="Calibri" w:hAnsi="Calibri" w:eastAsia="Calibri" w:cs="Calibri"/>
          <w:sz w:val="24"/>
          <w:szCs w:val="24"/>
          <w:lang w:val="bs-Latn-BA"/>
        </w:rPr>
        <w:t>26</w:t>
      </w:r>
      <w:r>
        <w:rPr>
          <w:rFonts w:hint="default" w:ascii="Calibri" w:hAnsi="Calibri" w:eastAsia="Calibri" w:cs="Calibri"/>
          <w:sz w:val="24"/>
          <w:szCs w:val="24"/>
        </w:rPr>
        <w:t>. godine</w:t>
      </w:r>
    </w:p>
    <w:p w14:paraId="077CA21F">
      <w:pPr>
        <w:pStyle w:val="5"/>
        <w:rPr>
          <w:rFonts w:asciiTheme="minorHAnsi" w:hAnsiTheme="minorHAnsi"/>
          <w:sz w:val="24"/>
          <w:szCs w:val="24"/>
        </w:rPr>
      </w:pPr>
    </w:p>
    <w:p w14:paraId="49E72B1A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</w:p>
    <w:p w14:paraId="198B9D13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Na osnovu člana 70. stav 3. tačka m) Zakona o visokom obrazovanju („Službene novine Tuzlanskog kantona“ broj: </w:t>
      </w:r>
      <w:r>
        <w:rPr>
          <w:rFonts w:asciiTheme="minorHAnsi" w:hAnsiTheme="minorHAnsi"/>
          <w:color w:val="000000"/>
          <w:sz w:val="24"/>
          <w:szCs w:val="24"/>
        </w:rPr>
        <w:t>21/21, 22/21, 5/22, 11/22</w:t>
      </w:r>
      <w:r>
        <w:rPr>
          <w:rFonts w:hint="default" w:asciiTheme="minorHAnsi" w:hAnsiTheme="minorHAnsi"/>
          <w:color w:val="000000"/>
          <w:sz w:val="24"/>
          <w:szCs w:val="24"/>
          <w:lang w:val="bs-Latn-BA"/>
        </w:rPr>
        <w:t>,</w:t>
      </w:r>
      <w:r>
        <w:rPr>
          <w:rFonts w:asciiTheme="minorHAnsi" w:hAnsiTheme="minorHAnsi"/>
          <w:color w:val="000000"/>
          <w:sz w:val="24"/>
          <w:szCs w:val="24"/>
        </w:rPr>
        <w:t xml:space="preserve"> 16/22</w:t>
      </w:r>
      <w:r>
        <w:rPr>
          <w:rFonts w:hint="default" w:asciiTheme="minorHAnsi" w:hAnsiTheme="minorHAnsi"/>
          <w:color w:val="000000"/>
          <w:sz w:val="24"/>
          <w:szCs w:val="24"/>
          <w:lang w:val="bs-Latn-BA"/>
        </w:rPr>
        <w:t>, 5/25 i 14/25</w:t>
      </w:r>
      <w:r>
        <w:rPr>
          <w:rFonts w:asciiTheme="minorHAnsi" w:hAnsiTheme="minorHAnsi"/>
          <w:sz w:val="24"/>
          <w:szCs w:val="24"/>
        </w:rPr>
        <w:t>) i člana 125. stav (1) tačka m)</w:t>
      </w:r>
      <w:r>
        <w:rPr>
          <w:rFonts w:asciiTheme="minorHAnsi" w:hAnsiTheme="minorHAnsi"/>
          <w:color w:val="000000"/>
          <w:sz w:val="24"/>
          <w:szCs w:val="24"/>
        </w:rPr>
        <w:t xml:space="preserve">  </w:t>
      </w:r>
      <w:r>
        <w:rPr>
          <w:rFonts w:asciiTheme="minorHAnsi" w:hAnsiTheme="minorHAnsi"/>
          <w:sz w:val="24"/>
          <w:szCs w:val="24"/>
        </w:rPr>
        <w:t>Statuta JU Univerzitet u Tuzli (Prečišćeni tekst) broj: 03-5695-1-2/23 od 18.10.2023. godine</w:t>
      </w:r>
      <w:r>
        <w:rPr>
          <w:rFonts w:asciiTheme="minorHAnsi" w:hAnsiTheme="minorHAnsi"/>
          <w:sz w:val="24"/>
          <w:szCs w:val="24"/>
          <w:lang w:val="hr-BA"/>
        </w:rPr>
        <w:t>,</w:t>
      </w:r>
      <w:r>
        <w:rPr>
          <w:rFonts w:asciiTheme="minorHAnsi" w:hAnsiTheme="minorHAnsi"/>
          <w:sz w:val="24"/>
          <w:szCs w:val="24"/>
        </w:rPr>
        <w:t xml:space="preserve"> </w:t>
      </w:r>
      <w:r>
        <w:rPr>
          <w:rFonts w:hint="default" w:ascii="Calibri" w:hAnsi="Calibri" w:cs="Calibri"/>
          <w:sz w:val="24"/>
          <w:szCs w:val="24"/>
          <w:lang w:val="bs-Latn-BA"/>
        </w:rPr>
        <w:t xml:space="preserve">Odluke o izmjenama i dopunama </w:t>
      </w:r>
      <w:r>
        <w:rPr>
          <w:rFonts w:hint="default" w:ascii="Calibri" w:hAnsi="Calibri" w:cs="Calibri"/>
          <w:sz w:val="24"/>
          <w:szCs w:val="24"/>
        </w:rPr>
        <w:t xml:space="preserve">Statuta JU Univerzitet u Tuzli (Prečišćeni tekst) broj: </w:t>
      </w:r>
      <w:r>
        <w:rPr>
          <w:rFonts w:hint="default" w:ascii="Calibri" w:hAnsi="Calibri" w:cs="Calibri"/>
          <w:sz w:val="24"/>
          <w:szCs w:val="24"/>
          <w:lang w:val="bs-Latn-BA"/>
        </w:rPr>
        <w:t>03-3905-1-1/24</w:t>
      </w:r>
      <w:r>
        <w:rPr>
          <w:rFonts w:hint="default" w:ascii="Calibri" w:hAnsi="Calibri" w:cs="Calibri"/>
          <w:sz w:val="24"/>
          <w:szCs w:val="24"/>
        </w:rPr>
        <w:t xml:space="preserve">3 od </w:t>
      </w:r>
      <w:r>
        <w:rPr>
          <w:rFonts w:hint="default" w:ascii="Calibri" w:hAnsi="Calibri" w:cs="Calibri"/>
          <w:sz w:val="24"/>
          <w:szCs w:val="24"/>
          <w:lang w:val="bs-Latn-BA"/>
        </w:rPr>
        <w:t>09</w:t>
      </w:r>
      <w:r>
        <w:rPr>
          <w:rFonts w:hint="default" w:ascii="Calibri" w:hAnsi="Calibri" w:cs="Calibri"/>
          <w:sz w:val="24"/>
          <w:szCs w:val="24"/>
        </w:rPr>
        <w:t>.0</w:t>
      </w:r>
      <w:r>
        <w:rPr>
          <w:rFonts w:hint="default" w:ascii="Calibri" w:hAnsi="Calibri" w:cs="Calibri"/>
          <w:sz w:val="24"/>
          <w:szCs w:val="24"/>
          <w:lang w:val="bs-Latn-BA"/>
        </w:rPr>
        <w:t>7</w:t>
      </w:r>
      <w:r>
        <w:rPr>
          <w:rFonts w:hint="default" w:ascii="Calibri" w:hAnsi="Calibri" w:cs="Calibri"/>
          <w:sz w:val="24"/>
          <w:szCs w:val="24"/>
        </w:rPr>
        <w:t>.202</w:t>
      </w:r>
      <w:r>
        <w:rPr>
          <w:rFonts w:hint="default" w:ascii="Calibri" w:hAnsi="Calibri" w:cs="Calibri"/>
          <w:sz w:val="24"/>
          <w:szCs w:val="24"/>
          <w:lang w:val="bs-Latn-BA"/>
        </w:rPr>
        <w:t>4</w:t>
      </w:r>
      <w:r>
        <w:rPr>
          <w:rFonts w:hint="default" w:ascii="Calibri" w:hAnsi="Calibri" w:cs="Calibri"/>
          <w:sz w:val="24"/>
          <w:szCs w:val="24"/>
        </w:rPr>
        <w:t>. godine</w:t>
      </w:r>
      <w:r>
        <w:rPr>
          <w:rFonts w:hint="default" w:ascii="Calibri" w:hAnsi="Calibri" w:cs="Calibri"/>
          <w:sz w:val="24"/>
          <w:szCs w:val="24"/>
          <w:lang w:val="bs-Latn-BA"/>
        </w:rPr>
        <w:t xml:space="preserve"> i Odluke o dopunama </w:t>
      </w:r>
      <w:r>
        <w:rPr>
          <w:rFonts w:hint="default" w:ascii="Calibri" w:hAnsi="Calibri" w:cs="Calibri"/>
          <w:sz w:val="24"/>
          <w:szCs w:val="24"/>
        </w:rPr>
        <w:t xml:space="preserve">Statuta JU Univerzitet u Tuzli (Prečišćeni tekst) broj: </w:t>
      </w:r>
      <w:r>
        <w:rPr>
          <w:rFonts w:hint="default" w:ascii="Calibri" w:hAnsi="Calibri" w:cs="Calibri"/>
          <w:sz w:val="24"/>
          <w:szCs w:val="24"/>
          <w:lang w:val="bs-Latn-BA"/>
        </w:rPr>
        <w:t>03-5111-1-1/24</w:t>
      </w:r>
      <w:r>
        <w:rPr>
          <w:rFonts w:hint="default" w:ascii="Calibri" w:hAnsi="Calibri" w:cs="Calibri"/>
          <w:sz w:val="24"/>
          <w:szCs w:val="24"/>
        </w:rPr>
        <w:t xml:space="preserve"> od </w:t>
      </w:r>
      <w:r>
        <w:rPr>
          <w:rFonts w:hint="default" w:ascii="Calibri" w:hAnsi="Calibri" w:cs="Calibri"/>
          <w:sz w:val="24"/>
          <w:szCs w:val="24"/>
          <w:lang w:val="bs-Latn-BA"/>
        </w:rPr>
        <w:t>19</w:t>
      </w:r>
      <w:r>
        <w:rPr>
          <w:rFonts w:hint="default" w:ascii="Calibri" w:hAnsi="Calibri" w:cs="Calibri"/>
          <w:sz w:val="24"/>
          <w:szCs w:val="24"/>
        </w:rPr>
        <w:t>.0</w:t>
      </w:r>
      <w:r>
        <w:rPr>
          <w:rFonts w:hint="default" w:ascii="Calibri" w:hAnsi="Calibri" w:cs="Calibri"/>
          <w:sz w:val="24"/>
          <w:szCs w:val="24"/>
          <w:lang w:val="bs-Latn-BA"/>
        </w:rPr>
        <w:t>9</w:t>
      </w:r>
      <w:r>
        <w:rPr>
          <w:rFonts w:hint="default" w:ascii="Calibri" w:hAnsi="Calibri" w:cs="Calibri"/>
          <w:sz w:val="24"/>
          <w:szCs w:val="24"/>
        </w:rPr>
        <w:t>.202</w:t>
      </w:r>
      <w:r>
        <w:rPr>
          <w:rFonts w:hint="default" w:ascii="Calibri" w:hAnsi="Calibri" w:cs="Calibri"/>
          <w:sz w:val="24"/>
          <w:szCs w:val="24"/>
          <w:lang w:val="bs-Latn-BA"/>
        </w:rPr>
        <w:t>4</w:t>
      </w:r>
      <w:r>
        <w:rPr>
          <w:rFonts w:hint="default" w:ascii="Calibri" w:hAnsi="Calibri" w:cs="Calibri"/>
          <w:sz w:val="24"/>
          <w:szCs w:val="24"/>
        </w:rPr>
        <w:t>. godine</w:t>
      </w:r>
      <w:r>
        <w:rPr>
          <w:rFonts w:hint="default" w:cs="Calibri"/>
          <w:sz w:val="24"/>
          <w:szCs w:val="24"/>
          <w:lang w:val="bs-Latn-BA"/>
        </w:rPr>
        <w:t xml:space="preserve">, </w:t>
      </w:r>
      <w:r>
        <w:rPr>
          <w:rFonts w:asciiTheme="minorHAnsi" w:hAnsiTheme="minorHAnsi"/>
          <w:sz w:val="24"/>
          <w:szCs w:val="24"/>
        </w:rPr>
        <w:t xml:space="preserve">Naučno – nastavno vijeće Tehnološkog Univerziteta u Tuzli na </w:t>
      </w:r>
      <w:r>
        <w:rPr>
          <w:rFonts w:hint="default" w:asciiTheme="minorHAnsi" w:hAnsiTheme="minorHAnsi"/>
          <w:sz w:val="24"/>
          <w:szCs w:val="24"/>
          <w:lang w:val="bs-Latn-BA"/>
        </w:rPr>
        <w:t>XIV</w:t>
      </w:r>
      <w:r>
        <w:rPr>
          <w:rFonts w:asciiTheme="minorHAnsi" w:hAnsiTheme="minorHAnsi"/>
          <w:sz w:val="24"/>
          <w:szCs w:val="24"/>
        </w:rPr>
        <w:t xml:space="preserve"> (</w:t>
      </w:r>
      <w:r>
        <w:rPr>
          <w:rFonts w:asciiTheme="minorHAnsi" w:hAnsiTheme="minorHAnsi"/>
          <w:sz w:val="24"/>
          <w:szCs w:val="24"/>
          <w:lang w:val="bs-Latn-BA"/>
        </w:rPr>
        <w:t>č</w:t>
      </w:r>
      <w:r>
        <w:rPr>
          <w:rFonts w:hint="default" w:asciiTheme="minorHAnsi" w:hAnsiTheme="minorHAnsi"/>
          <w:sz w:val="24"/>
          <w:szCs w:val="24"/>
          <w:lang w:val="bs-Latn-BA"/>
        </w:rPr>
        <w:t>etrnaestoj</w:t>
      </w:r>
      <w:r>
        <w:rPr>
          <w:rFonts w:asciiTheme="minorHAnsi" w:hAnsiTheme="minorHAnsi"/>
          <w:sz w:val="24"/>
          <w:szCs w:val="24"/>
        </w:rPr>
        <w:t xml:space="preserve">) </w:t>
      </w:r>
      <w:r>
        <w:rPr>
          <w:rFonts w:hint="default" w:asciiTheme="minorHAnsi" w:hAnsiTheme="minorHAnsi"/>
          <w:sz w:val="24"/>
          <w:szCs w:val="24"/>
          <w:lang w:val="bs-Latn-BA"/>
        </w:rPr>
        <w:t>van</w:t>
      </w:r>
      <w:r>
        <w:rPr>
          <w:rFonts w:asciiTheme="minorHAnsi" w:hAnsiTheme="minorHAnsi"/>
          <w:sz w:val="24"/>
          <w:szCs w:val="24"/>
        </w:rPr>
        <w:t xml:space="preserve">rednoj sjednici održanoj dana </w:t>
      </w:r>
      <w:r>
        <w:rPr>
          <w:rFonts w:hint="default" w:asciiTheme="minorHAnsi" w:hAnsiTheme="minorHAnsi"/>
          <w:sz w:val="24"/>
          <w:szCs w:val="24"/>
          <w:lang w:val="bs-Latn-BA"/>
        </w:rPr>
        <w:t>05</w:t>
      </w:r>
      <w:r>
        <w:rPr>
          <w:rFonts w:asciiTheme="minorHAnsi" w:hAnsiTheme="minorHAnsi"/>
          <w:sz w:val="24"/>
          <w:szCs w:val="24"/>
        </w:rPr>
        <w:t>.</w:t>
      </w:r>
      <w:r>
        <w:rPr>
          <w:rFonts w:hint="default" w:asciiTheme="minorHAnsi" w:hAnsiTheme="minorHAnsi"/>
          <w:sz w:val="24"/>
          <w:szCs w:val="24"/>
          <w:lang w:val="bs-Latn-BA"/>
        </w:rPr>
        <w:t>03</w:t>
      </w:r>
      <w:r>
        <w:rPr>
          <w:rFonts w:asciiTheme="minorHAnsi" w:hAnsiTheme="minorHAnsi"/>
          <w:sz w:val="24"/>
          <w:szCs w:val="24"/>
        </w:rPr>
        <w:t>.202</w:t>
      </w:r>
      <w:r>
        <w:rPr>
          <w:rFonts w:hint="default" w:asciiTheme="minorHAnsi" w:hAnsiTheme="minorHAnsi"/>
          <w:sz w:val="24"/>
          <w:szCs w:val="24"/>
          <w:lang w:val="bs-Latn-BA"/>
        </w:rPr>
        <w:t>6</w:t>
      </w:r>
      <w:r>
        <w:rPr>
          <w:rFonts w:asciiTheme="minorHAnsi" w:hAnsiTheme="minorHAnsi"/>
          <w:sz w:val="24"/>
          <w:szCs w:val="24"/>
        </w:rPr>
        <w:t>. godine je utvrdilo</w:t>
      </w:r>
    </w:p>
    <w:p w14:paraId="639CFA56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</w:p>
    <w:p w14:paraId="0D80B726">
      <w:pPr>
        <w:spacing w:after="0" w:line="240" w:lineRule="auto"/>
        <w:jc w:val="both"/>
        <w:rPr>
          <w:rFonts w:cs="Arial" w:asciiTheme="minorHAnsi" w:hAnsiTheme="minorHAnsi"/>
          <w:sz w:val="24"/>
          <w:szCs w:val="24"/>
        </w:rPr>
      </w:pPr>
    </w:p>
    <w:p w14:paraId="4BA92D4F">
      <w:pPr>
        <w:spacing w:after="0" w:line="240" w:lineRule="auto"/>
        <w:jc w:val="center"/>
        <w:rPr>
          <w:rFonts w:asciiTheme="minorHAnsi" w:hAnsiTheme="minorHAnsi"/>
          <w:b/>
          <w:bCs/>
          <w:sz w:val="24"/>
          <w:szCs w:val="24"/>
        </w:rPr>
      </w:pPr>
      <w:r>
        <w:rPr>
          <w:rFonts w:asciiTheme="minorHAnsi" w:hAnsiTheme="minorHAnsi"/>
          <w:b/>
          <w:bCs/>
          <w:sz w:val="24"/>
          <w:szCs w:val="24"/>
        </w:rPr>
        <w:t xml:space="preserve">P R I J E D L O G </w:t>
      </w:r>
      <w:r>
        <w:rPr>
          <w:rFonts w:asciiTheme="minorHAnsi" w:hAnsiTheme="minorHAnsi"/>
          <w:b/>
          <w:bCs/>
          <w:sz w:val="24"/>
          <w:szCs w:val="24"/>
        </w:rPr>
        <w:br w:type="textWrapping"/>
      </w:r>
      <w:r>
        <w:rPr>
          <w:rFonts w:asciiTheme="minorHAnsi" w:hAnsiTheme="minorHAnsi"/>
          <w:b/>
          <w:bCs/>
          <w:sz w:val="24"/>
          <w:szCs w:val="24"/>
        </w:rPr>
        <w:t xml:space="preserve"> Plana </w:t>
      </w:r>
      <w:r>
        <w:rPr>
          <w:rFonts w:hint="default" w:asciiTheme="minorHAnsi" w:hAnsiTheme="minorHAnsi"/>
          <w:b/>
          <w:bCs/>
          <w:sz w:val="24"/>
          <w:szCs w:val="24"/>
          <w:lang w:val="bs-Latn-BA"/>
        </w:rPr>
        <w:t xml:space="preserve">izmjene i dopune </w:t>
      </w:r>
      <w:r>
        <w:rPr>
          <w:rFonts w:asciiTheme="minorHAnsi" w:hAnsiTheme="minorHAnsi"/>
          <w:b/>
          <w:bCs/>
          <w:sz w:val="24"/>
          <w:szCs w:val="24"/>
        </w:rPr>
        <w:t xml:space="preserve">realizacije nastave na prvom ciklusu studija </w:t>
      </w:r>
    </w:p>
    <w:p w14:paraId="1AAA0742">
      <w:pPr>
        <w:spacing w:after="0" w:line="240" w:lineRule="auto"/>
        <w:jc w:val="center"/>
        <w:rPr>
          <w:rFonts w:asciiTheme="minorHAnsi" w:hAnsiTheme="minorHAnsi"/>
          <w:b/>
          <w:bCs/>
          <w:sz w:val="24"/>
          <w:szCs w:val="24"/>
        </w:rPr>
      </w:pPr>
      <w:r>
        <w:rPr>
          <w:rFonts w:asciiTheme="minorHAnsi" w:hAnsiTheme="minorHAnsi"/>
          <w:b/>
          <w:bCs/>
          <w:sz w:val="24"/>
          <w:szCs w:val="24"/>
        </w:rPr>
        <w:t>na Tehnološkom fakultetu Univerziteta u Tuzli u akademskoj 202</w:t>
      </w:r>
      <w:r>
        <w:rPr>
          <w:rFonts w:hint="default" w:asciiTheme="minorHAnsi" w:hAnsiTheme="minorHAnsi"/>
          <w:b/>
          <w:bCs/>
          <w:sz w:val="24"/>
          <w:szCs w:val="24"/>
          <w:lang w:val="bs-Latn-BA"/>
        </w:rPr>
        <w:t>5</w:t>
      </w:r>
      <w:r>
        <w:rPr>
          <w:rFonts w:asciiTheme="minorHAnsi" w:hAnsiTheme="minorHAnsi"/>
          <w:b/>
          <w:bCs/>
          <w:sz w:val="24"/>
          <w:szCs w:val="24"/>
        </w:rPr>
        <w:t>/2</w:t>
      </w:r>
      <w:r>
        <w:rPr>
          <w:rFonts w:hint="default" w:asciiTheme="minorHAnsi" w:hAnsiTheme="minorHAnsi"/>
          <w:b/>
          <w:bCs/>
          <w:sz w:val="24"/>
          <w:szCs w:val="24"/>
          <w:lang w:val="bs-Latn-BA"/>
        </w:rPr>
        <w:t>6</w:t>
      </w:r>
      <w:r>
        <w:rPr>
          <w:rFonts w:asciiTheme="minorHAnsi" w:hAnsiTheme="minorHAnsi"/>
          <w:b/>
          <w:bCs/>
          <w:sz w:val="24"/>
          <w:szCs w:val="24"/>
        </w:rPr>
        <w:t>. godini</w:t>
      </w:r>
    </w:p>
    <w:p w14:paraId="023F0960">
      <w:pPr>
        <w:spacing w:after="0" w:line="240" w:lineRule="auto"/>
        <w:jc w:val="center"/>
        <w:rPr>
          <w:rFonts w:asciiTheme="minorHAnsi" w:hAnsiTheme="minorHAnsi"/>
          <w:sz w:val="24"/>
          <w:szCs w:val="24"/>
        </w:rPr>
      </w:pPr>
    </w:p>
    <w:p w14:paraId="2E5A10CB">
      <w:pPr>
        <w:spacing w:after="0" w:line="240" w:lineRule="auto"/>
        <w:jc w:val="center"/>
        <w:rPr>
          <w:rFonts w:asciiTheme="minorHAnsi" w:hAnsiTheme="minorHAnsi"/>
          <w:b/>
          <w:bCs/>
          <w:sz w:val="24"/>
          <w:szCs w:val="24"/>
        </w:rPr>
      </w:pPr>
    </w:p>
    <w:p w14:paraId="149BF1BF">
      <w:pPr>
        <w:spacing w:after="0" w:line="240" w:lineRule="auto"/>
        <w:jc w:val="center"/>
        <w:rPr>
          <w:rFonts w:asciiTheme="minorHAnsi" w:hAnsiTheme="minorHAnsi"/>
          <w:b/>
          <w:bCs/>
          <w:sz w:val="24"/>
          <w:szCs w:val="24"/>
        </w:rPr>
      </w:pPr>
      <w:r>
        <w:rPr>
          <w:rFonts w:asciiTheme="minorHAnsi" w:hAnsiTheme="minorHAnsi"/>
          <w:b/>
          <w:bCs/>
          <w:sz w:val="24"/>
          <w:szCs w:val="24"/>
        </w:rPr>
        <w:t>I</w:t>
      </w:r>
    </w:p>
    <w:p w14:paraId="51CD7E31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Predlaže se usvajanje</w:t>
      </w:r>
      <w:r>
        <w:rPr>
          <w:rFonts w:hint="default" w:asciiTheme="minorHAnsi" w:hAnsiTheme="minorHAnsi"/>
          <w:sz w:val="24"/>
          <w:szCs w:val="24"/>
          <w:lang w:val="bs-Latn-BA"/>
        </w:rPr>
        <w:t xml:space="preserve"> izmjene i dopune </w:t>
      </w:r>
      <w:r>
        <w:rPr>
          <w:rFonts w:asciiTheme="minorHAnsi" w:hAnsiTheme="minorHAnsi"/>
          <w:sz w:val="24"/>
          <w:szCs w:val="24"/>
        </w:rPr>
        <w:t>Plana realizacije nastave na prvom ciklusu studija Tehnološkog fakulteta Univerziteta u Tuzli u akademskoj 202</w:t>
      </w:r>
      <w:r>
        <w:rPr>
          <w:rFonts w:hint="default" w:asciiTheme="minorHAnsi" w:hAnsiTheme="minorHAnsi"/>
          <w:sz w:val="24"/>
          <w:szCs w:val="24"/>
          <w:lang w:val="bs-Latn-BA"/>
        </w:rPr>
        <w:t>5</w:t>
      </w:r>
      <w:r>
        <w:rPr>
          <w:rFonts w:asciiTheme="minorHAnsi" w:hAnsiTheme="minorHAnsi"/>
          <w:sz w:val="24"/>
          <w:szCs w:val="24"/>
        </w:rPr>
        <w:t>/</w:t>
      </w:r>
      <w:r>
        <w:rPr>
          <w:rFonts w:hint="default" w:asciiTheme="minorHAnsi" w:hAnsiTheme="minorHAnsi"/>
          <w:sz w:val="24"/>
          <w:szCs w:val="24"/>
          <w:lang w:val="bs-Latn-BA"/>
        </w:rPr>
        <w:t>26</w:t>
      </w:r>
      <w:r>
        <w:rPr>
          <w:rFonts w:asciiTheme="minorHAnsi" w:hAnsiTheme="minorHAnsi"/>
          <w:sz w:val="24"/>
          <w:szCs w:val="24"/>
        </w:rPr>
        <w:t>. godini.</w:t>
      </w:r>
    </w:p>
    <w:p w14:paraId="1AD8CC0A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</w:p>
    <w:p w14:paraId="4CDC4474">
      <w:pPr>
        <w:spacing w:after="0" w:line="240" w:lineRule="auto"/>
        <w:jc w:val="center"/>
        <w:rPr>
          <w:rFonts w:asciiTheme="minorHAnsi" w:hAnsiTheme="minorHAnsi"/>
          <w:b/>
          <w:bCs/>
          <w:sz w:val="24"/>
          <w:szCs w:val="24"/>
        </w:rPr>
      </w:pPr>
      <w:r>
        <w:rPr>
          <w:rFonts w:asciiTheme="minorHAnsi" w:hAnsiTheme="minorHAnsi"/>
          <w:b/>
          <w:bCs/>
          <w:sz w:val="24"/>
          <w:szCs w:val="24"/>
        </w:rPr>
        <w:t>II</w:t>
      </w:r>
    </w:p>
    <w:p w14:paraId="62C3EA4B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Sastavni dio ovog Prijedloga je Plan realizacije nastave.</w:t>
      </w:r>
    </w:p>
    <w:p w14:paraId="0BF39558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</w:p>
    <w:p w14:paraId="64466263">
      <w:pPr>
        <w:spacing w:after="0" w:line="240" w:lineRule="auto"/>
        <w:jc w:val="center"/>
        <w:rPr>
          <w:rFonts w:asciiTheme="minorHAnsi" w:hAnsiTheme="minorHAnsi"/>
          <w:b/>
          <w:bCs/>
          <w:sz w:val="24"/>
          <w:szCs w:val="24"/>
        </w:rPr>
      </w:pPr>
      <w:r>
        <w:rPr>
          <w:rFonts w:asciiTheme="minorHAnsi" w:hAnsiTheme="minorHAnsi"/>
          <w:b/>
          <w:bCs/>
          <w:sz w:val="24"/>
          <w:szCs w:val="24"/>
        </w:rPr>
        <w:t>III</w:t>
      </w:r>
    </w:p>
    <w:p w14:paraId="05DADD9F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Ovaj Prijedlog dostavlja se Senatu Univerziteta u Tuzli na dalji postupak.</w:t>
      </w:r>
    </w:p>
    <w:p w14:paraId="2E367D87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</w:p>
    <w:p w14:paraId="1B49DC0C">
      <w:pPr>
        <w:spacing w:after="0" w:line="240" w:lineRule="auto"/>
        <w:jc w:val="both"/>
        <w:rPr>
          <w:rFonts w:asciiTheme="minorHAnsi" w:hAnsiTheme="minorHAnsi"/>
          <w:b/>
          <w:sz w:val="24"/>
          <w:szCs w:val="24"/>
        </w:rPr>
      </w:pPr>
    </w:p>
    <w:p w14:paraId="12E39E53">
      <w:pPr>
        <w:pStyle w:val="5"/>
        <w:ind w:left="5040" w:leftChars="0" w:firstLine="720" w:firstLineChars="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PREDSJEDAVAJUĆ</w:t>
      </w:r>
      <w:r>
        <w:rPr>
          <w:rFonts w:hint="default" w:asciiTheme="minorHAnsi" w:hAnsiTheme="minorHAnsi"/>
          <w:sz w:val="24"/>
          <w:szCs w:val="24"/>
          <w:lang w:val="bs-Latn-BA"/>
        </w:rPr>
        <w:t>I</w:t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 xml:space="preserve">                          </w:t>
      </w:r>
    </w:p>
    <w:p w14:paraId="2FA5A046">
      <w:pPr>
        <w:pStyle w:val="5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 xml:space="preserve">                         </w:t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>NAUČNO - NASTAVNOG VIJEĆA</w:t>
      </w:r>
    </w:p>
    <w:p w14:paraId="18B0A12C">
      <w:pPr>
        <w:pStyle w:val="5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 xml:space="preserve">                                                      </w:t>
      </w:r>
    </w:p>
    <w:p w14:paraId="08C0F22E">
      <w:pPr>
        <w:spacing w:after="0" w:line="240" w:lineRule="auto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 xml:space="preserve">             </w:t>
      </w:r>
      <w:r>
        <w:rPr>
          <w:rFonts w:hint="default" w:asciiTheme="minorHAnsi" w:hAnsiTheme="minorHAnsi"/>
          <w:sz w:val="24"/>
          <w:szCs w:val="24"/>
          <w:lang w:val="bs-Latn-BA"/>
        </w:rPr>
        <w:t>d</w:t>
      </w:r>
      <w:r>
        <w:rPr>
          <w:rFonts w:asciiTheme="minorHAnsi" w:hAnsiTheme="minorHAnsi"/>
          <w:sz w:val="24"/>
          <w:szCs w:val="24"/>
        </w:rPr>
        <w:t xml:space="preserve">r.sc. </w:t>
      </w:r>
      <w:r>
        <w:rPr>
          <w:rFonts w:hint="default" w:asciiTheme="minorHAnsi" w:hAnsiTheme="minorHAnsi"/>
          <w:sz w:val="24"/>
          <w:szCs w:val="24"/>
          <w:lang w:val="bs-Latn-BA"/>
        </w:rPr>
        <w:t>Sead Ćatić, red.</w:t>
      </w:r>
      <w:r>
        <w:rPr>
          <w:rFonts w:asciiTheme="minorHAnsi" w:hAnsiTheme="minorHAnsi"/>
          <w:sz w:val="24"/>
          <w:szCs w:val="24"/>
        </w:rPr>
        <w:t>prof.</w:t>
      </w:r>
    </w:p>
    <w:p w14:paraId="0675535D">
      <w:pPr>
        <w:spacing w:after="0" w:line="240" w:lineRule="auto"/>
        <w:rPr>
          <w:rFonts w:asciiTheme="minorHAnsi" w:hAnsiTheme="minorHAnsi"/>
          <w:sz w:val="24"/>
          <w:szCs w:val="24"/>
        </w:rPr>
      </w:pPr>
    </w:p>
    <w:p w14:paraId="0134FFBC">
      <w:pPr>
        <w:spacing w:after="0" w:line="240" w:lineRule="auto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DOSTAVITI:</w:t>
      </w:r>
    </w:p>
    <w:p w14:paraId="5A3E8B16">
      <w:pPr>
        <w:spacing w:after="0" w:line="240" w:lineRule="auto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1 x Senat Univerziteta</w:t>
      </w:r>
    </w:p>
    <w:p w14:paraId="0477E121">
      <w:pPr>
        <w:spacing w:after="0" w:line="240" w:lineRule="auto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1 x Ured za nastavu i studentska pitanja</w:t>
      </w:r>
    </w:p>
    <w:p w14:paraId="45F1DF2A">
      <w:pPr>
        <w:spacing w:after="0" w:line="240" w:lineRule="auto"/>
        <w:jc w:val="both"/>
        <w:rPr>
          <w:rFonts w:hint="default" w:ascii="Times New Roman" w:hAnsi="Times New Roman"/>
          <w:b/>
          <w:bCs/>
          <w:sz w:val="24"/>
          <w:szCs w:val="24"/>
          <w:lang w:val="bs-Latn-BA"/>
        </w:rPr>
        <w:sectPr>
          <w:pgSz w:w="11906" w:h="16838"/>
          <w:pgMar w:top="1440" w:right="1800" w:bottom="1440" w:left="1800" w:header="720" w:footer="720" w:gutter="0"/>
          <w:cols w:space="720" w:num="1"/>
          <w:docGrid w:linePitch="360" w:charSpace="0"/>
        </w:sectPr>
      </w:pPr>
      <w:r>
        <w:rPr>
          <w:rFonts w:asciiTheme="minorHAnsi" w:hAnsiTheme="minorHAnsi"/>
          <w:sz w:val="24"/>
          <w:szCs w:val="24"/>
        </w:rPr>
        <w:t>1 x Evidencija NNV</w:t>
      </w:r>
      <w:r>
        <w:rPr>
          <w:rFonts w:hint="default" w:asciiTheme="minorHAnsi" w:hAnsiTheme="minorHAnsi"/>
          <w:sz w:val="24"/>
          <w:szCs w:val="24"/>
          <w:lang w:val="bs-Latn-BA"/>
        </w:rPr>
        <w:t>-a</w:t>
      </w:r>
    </w:p>
    <w:p w14:paraId="7FF7750D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val="bs-Latn-BA"/>
        </w:rPr>
      </w:pPr>
      <w:r>
        <w:rPr>
          <w:rFonts w:ascii="Times New Roman" w:hAnsi="Times New Roman"/>
          <w:b/>
          <w:bCs/>
          <w:sz w:val="24"/>
          <w:szCs w:val="24"/>
          <w:lang w:val="bs-Latn-BA"/>
        </w:rPr>
        <w:t>Univerzitet u Tuzli</w:t>
      </w:r>
    </w:p>
    <w:p w14:paraId="323FB7BA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val="bs-Latn-BA"/>
        </w:rPr>
      </w:pPr>
      <w:r>
        <w:rPr>
          <w:rFonts w:ascii="Times New Roman" w:hAnsi="Times New Roman"/>
          <w:b/>
          <w:bCs/>
          <w:sz w:val="24"/>
          <w:szCs w:val="24"/>
          <w:lang w:val="bs-Latn-BA"/>
        </w:rPr>
        <w:t>Tehnološki fakultet</w:t>
      </w:r>
    </w:p>
    <w:p w14:paraId="7B34FB3D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val="bs-Latn-BA"/>
        </w:rPr>
      </w:pPr>
      <w:r>
        <w:rPr>
          <w:rFonts w:ascii="Times New Roman" w:hAnsi="Times New Roman"/>
          <w:b/>
          <w:bCs/>
          <w:sz w:val="24"/>
          <w:szCs w:val="24"/>
          <w:lang w:val="bs-Latn-BA"/>
        </w:rPr>
        <w:t xml:space="preserve">Datum: </w:t>
      </w:r>
      <w:r>
        <w:rPr>
          <w:rFonts w:hint="default" w:ascii="Times New Roman" w:hAnsi="Times New Roman"/>
          <w:b w:val="0"/>
          <w:bCs w:val="0"/>
          <w:sz w:val="24"/>
          <w:szCs w:val="24"/>
          <w:lang w:val="bs-Latn-BA"/>
        </w:rPr>
        <w:t>04.03.2026.g.</w:t>
      </w:r>
    </w:p>
    <w:p w14:paraId="08C314FE">
      <w:pPr>
        <w:spacing w:after="0" w:line="240" w:lineRule="auto"/>
        <w:rPr>
          <w:rFonts w:ascii="Times New Roman" w:hAnsi="Times New Roman"/>
          <w:sz w:val="24"/>
          <w:szCs w:val="24"/>
          <w:lang w:val="bs-Latn-BA"/>
        </w:rPr>
      </w:pPr>
    </w:p>
    <w:p w14:paraId="5F293FE9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bs-Latn-BA"/>
        </w:rPr>
      </w:pPr>
    </w:p>
    <w:p w14:paraId="0855822B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bs-Latn-BA"/>
        </w:rPr>
      </w:pPr>
      <w:r>
        <w:rPr>
          <w:rFonts w:ascii="Times New Roman" w:hAnsi="Times New Roman"/>
          <w:sz w:val="24"/>
          <w:szCs w:val="24"/>
          <w:lang w:val="bs-Latn-BA"/>
        </w:rPr>
        <w:t xml:space="preserve">PRIJEDLOG IZMJENA PLANA REALIZACIJE NASTAVE NA </w:t>
      </w:r>
      <w:r>
        <w:rPr>
          <w:rFonts w:ascii="Times New Roman" w:hAnsi="Times New Roman"/>
          <w:b/>
          <w:bCs/>
          <w:sz w:val="24"/>
          <w:szCs w:val="24"/>
          <w:lang w:val="bs-Latn-BA"/>
        </w:rPr>
        <w:t>PRVOM</w:t>
      </w:r>
      <w:r>
        <w:rPr>
          <w:rFonts w:ascii="Times New Roman" w:hAnsi="Times New Roman"/>
          <w:sz w:val="24"/>
          <w:szCs w:val="24"/>
          <w:lang w:val="bs-Latn-BA"/>
        </w:rPr>
        <w:t xml:space="preserve"> CIKLUSU STUDIJA </w:t>
      </w:r>
      <w:r>
        <w:rPr>
          <w:rFonts w:ascii="Times New Roman" w:hAnsi="Times New Roman"/>
          <w:b/>
          <w:bCs/>
          <w:sz w:val="24"/>
          <w:szCs w:val="24"/>
          <w:lang w:val="bs-Latn-BA"/>
        </w:rPr>
        <w:t>(NASTAVNICI) ZA AKADEMSKU 2025/26 G.</w:t>
      </w:r>
    </w:p>
    <w:p w14:paraId="2A851F9A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bs-Latn-BA"/>
        </w:rPr>
      </w:pPr>
    </w:p>
    <w:tbl>
      <w:tblPr>
        <w:tblStyle w:val="3"/>
        <w:tblW w:w="14539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30"/>
        <w:gridCol w:w="1158"/>
        <w:gridCol w:w="851"/>
        <w:gridCol w:w="2544"/>
        <w:gridCol w:w="1188"/>
        <w:gridCol w:w="2363"/>
        <w:gridCol w:w="1364"/>
        <w:gridCol w:w="2041"/>
      </w:tblGrid>
      <w:tr w14:paraId="0CF6E64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30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5D0923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bs-Latn-BA"/>
              </w:rPr>
              <w:t>Nastavni predmet</w:t>
            </w:r>
          </w:p>
        </w:tc>
        <w:tc>
          <w:tcPr>
            <w:tcW w:w="115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306658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bs-Latn-BA"/>
              </w:rPr>
              <w:t>Godina studija/ semestar</w:t>
            </w:r>
          </w:p>
        </w:tc>
        <w:tc>
          <w:tcPr>
            <w:tcW w:w="85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1750AE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bs-Latn-BA"/>
              </w:rPr>
              <w:t>Fond sati</w:t>
            </w:r>
          </w:p>
        </w:tc>
        <w:tc>
          <w:tcPr>
            <w:tcW w:w="37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3389C5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bs-Latn-BA"/>
              </w:rPr>
              <w:t>Prethodna pokrivenost nastave</w:t>
            </w:r>
          </w:p>
        </w:tc>
        <w:tc>
          <w:tcPr>
            <w:tcW w:w="37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4739CA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bs-Latn-BA"/>
              </w:rPr>
              <w:t>Izmjene pokrivenosti nastave</w:t>
            </w:r>
          </w:p>
        </w:tc>
        <w:tc>
          <w:tcPr>
            <w:tcW w:w="204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5327B9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bs-Latn-BA"/>
              </w:rPr>
            </w:pPr>
          </w:p>
          <w:p w14:paraId="74D45B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bs-Latn-BA"/>
              </w:rPr>
            </w:pPr>
          </w:p>
          <w:p w14:paraId="4CF5B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bs-Latn-BA"/>
              </w:rPr>
              <w:t xml:space="preserve">Napomena </w:t>
            </w:r>
          </w:p>
          <w:p w14:paraId="35AEBF1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bs-Latn-BA"/>
              </w:rPr>
              <w:t>(razlog izmjene)</w:t>
            </w:r>
          </w:p>
        </w:tc>
      </w:tr>
      <w:tr w14:paraId="4FD99F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</w:trPr>
        <w:tc>
          <w:tcPr>
            <w:tcW w:w="30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480199A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bs-Latn-BA"/>
              </w:rPr>
            </w:pPr>
          </w:p>
        </w:tc>
        <w:tc>
          <w:tcPr>
            <w:tcW w:w="11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7BE809E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bs-Latn-BA"/>
              </w:rPr>
            </w:pPr>
          </w:p>
        </w:tc>
        <w:tc>
          <w:tcPr>
            <w:tcW w:w="8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310AA1F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bs-Latn-BA"/>
              </w:rPr>
            </w:pPr>
          </w:p>
        </w:tc>
        <w:tc>
          <w:tcPr>
            <w:tcW w:w="2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7F75BB4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bs-Latn-BA"/>
              </w:rPr>
              <w:t>Nastavnik/</w:t>
            </w:r>
            <w:r>
              <w:rPr>
                <w:rFonts w:ascii="Times New Roman" w:hAnsi="Times New Roman"/>
                <w:bCs/>
                <w:sz w:val="20"/>
                <w:szCs w:val="20"/>
                <w:lang w:val="bs-Latn-BA"/>
              </w:rPr>
              <w:t>saradnik</w:t>
            </w: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76D0BA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bs-Latn-BA"/>
              </w:rPr>
              <w:t>Broj održanih sati</w:t>
            </w:r>
          </w:p>
        </w:tc>
        <w:tc>
          <w:tcPr>
            <w:tcW w:w="2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4D1B9D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bs-Latn-BA"/>
              </w:rPr>
              <w:t>Nastavnik/</w:t>
            </w:r>
            <w:r>
              <w:rPr>
                <w:rFonts w:ascii="Times New Roman" w:hAnsi="Times New Roman"/>
                <w:bCs/>
                <w:sz w:val="20"/>
                <w:szCs w:val="20"/>
                <w:lang w:val="bs-Latn-BA"/>
              </w:rPr>
              <w:t>saradnik</w:t>
            </w:r>
          </w:p>
        </w:tc>
        <w:tc>
          <w:tcPr>
            <w:tcW w:w="1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0F7CD6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bs-Latn-BA"/>
              </w:rPr>
              <w:t>Broj planiranih sati</w:t>
            </w:r>
          </w:p>
        </w:tc>
        <w:tc>
          <w:tcPr>
            <w:tcW w:w="20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3D525BF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bs-Latn-BA"/>
              </w:rPr>
            </w:pPr>
          </w:p>
        </w:tc>
      </w:tr>
      <w:tr w14:paraId="18F030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</w:trPr>
        <w:tc>
          <w:tcPr>
            <w:tcW w:w="3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 w14:paraId="642723C2">
            <w:pPr>
              <w:keepNext w:val="0"/>
              <w:keepLines w:val="0"/>
              <w:widowControl/>
              <w:suppressLineNumbers w:val="0"/>
              <w:suppressAutoHyphens/>
              <w:spacing w:before="0" w:beforeAutospacing="0" w:after="160" w:afterAutospacing="0" w:line="256" w:lineRule="auto"/>
              <w:ind w:left="0" w:leftChars="0" w:right="0" w:rightChars="0"/>
              <w:jc w:val="left"/>
              <w:rPr>
                <w:rFonts w:ascii="Times New Roman" w:hAnsi="Times New Roman"/>
                <w:sz w:val="20"/>
                <w:szCs w:val="20"/>
                <w:lang w:val="bs-Latn-BA"/>
              </w:rPr>
            </w:pPr>
            <w:r>
              <w:rPr>
                <w:rFonts w:hint="default" w:ascii="Times New Roman" w:hAnsi="Times New Roman" w:eastAsia="Times New Roman" w:cs="Times New Roman"/>
                <w:kern w:val="0"/>
                <w:sz w:val="24"/>
                <w:szCs w:val="24"/>
                <w:lang w:val="en-US" w:eastAsia="zh-CN" w:bidi="ar"/>
              </w:rPr>
              <w:t>Farmakologija u stočarstvu</w:t>
            </w: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5BDE5FBC">
            <w:pPr>
              <w:keepNext w:val="0"/>
              <w:keepLines w:val="0"/>
              <w:widowControl/>
              <w:suppressLineNumbers w:val="0"/>
              <w:suppressAutoHyphens/>
              <w:spacing w:before="0" w:beforeAutospacing="0" w:after="160" w:afterAutospacing="0" w:line="256" w:lineRule="auto"/>
              <w:ind w:left="0" w:leftChars="0" w:right="0" w:rightChars="0"/>
              <w:jc w:val="center"/>
              <w:rPr>
                <w:rFonts w:ascii="Times New Roman" w:hAnsi="Times New Roman"/>
                <w:sz w:val="20"/>
                <w:szCs w:val="20"/>
                <w:lang w:val="bs-Latn-BA"/>
              </w:rPr>
            </w:pPr>
            <w:r>
              <w:rPr>
                <w:rFonts w:hint="default" w:ascii="Times New Roman" w:hAnsi="Times New Roman" w:eastAsia="Times New Roman" w:cs="Times New Roman"/>
                <w:kern w:val="0"/>
                <w:sz w:val="24"/>
                <w:szCs w:val="24"/>
                <w:lang w:val="en-US" w:eastAsia="zh-CN" w:bidi="ar"/>
              </w:rPr>
              <w:t>IV/8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0FB962EB">
            <w:pPr>
              <w:keepNext w:val="0"/>
              <w:keepLines w:val="0"/>
              <w:widowControl/>
              <w:suppressLineNumbers w:val="0"/>
              <w:suppressAutoHyphens/>
              <w:spacing w:before="0" w:beforeAutospacing="0" w:after="160" w:afterAutospacing="0" w:line="256" w:lineRule="auto"/>
              <w:ind w:left="0" w:leftChars="0" w:right="0" w:rightChars="0"/>
              <w:jc w:val="center"/>
              <w:rPr>
                <w:rFonts w:ascii="Times New Roman" w:hAnsi="Times New Roman"/>
                <w:sz w:val="20"/>
                <w:szCs w:val="20"/>
                <w:lang w:val="bs-Latn-BA"/>
              </w:rPr>
            </w:pPr>
            <w:r>
              <w:rPr>
                <w:rFonts w:hint="default" w:ascii="Times New Roman" w:hAnsi="Times New Roman" w:eastAsia="Times New Roman" w:cs="Times New Roman"/>
                <w:kern w:val="0"/>
                <w:sz w:val="24"/>
                <w:szCs w:val="24"/>
                <w:lang w:val="en-US" w:eastAsia="zh-CN" w:bidi="ar"/>
              </w:rPr>
              <w:t>2 0 1</w:t>
            </w:r>
          </w:p>
        </w:tc>
        <w:tc>
          <w:tcPr>
            <w:tcW w:w="2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505D5EE0">
            <w:pPr>
              <w:keepNext w:val="0"/>
              <w:keepLines w:val="0"/>
              <w:widowControl/>
              <w:suppressLineNumbers w:val="0"/>
              <w:suppressAutoHyphens/>
              <w:spacing w:before="0" w:beforeAutospacing="0" w:after="0" w:afterAutospacing="0" w:line="240" w:lineRule="auto"/>
              <w:ind w:left="0" w:leftChars="0" w:right="0" w:rightChars="0"/>
              <w:jc w:val="left"/>
              <w:rPr>
                <w:rFonts w:ascii="Times New Roman" w:hAnsi="Times New Roman"/>
                <w:bCs/>
                <w:sz w:val="20"/>
                <w:szCs w:val="20"/>
                <w:lang w:val="bs-Latn-BA"/>
              </w:rPr>
            </w:pPr>
            <w:r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"/>
              </w:rPr>
              <w:t>Dr.sc. Husein Vilić, van.prof.</w:t>
            </w: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043A4006">
            <w:pPr>
              <w:keepNext w:val="0"/>
              <w:keepLines w:val="0"/>
              <w:widowControl/>
              <w:suppressLineNumbers w:val="0"/>
              <w:suppressAutoHyphens/>
              <w:spacing w:before="0" w:beforeAutospacing="0" w:after="0" w:afterAutospacing="0" w:line="240" w:lineRule="auto"/>
              <w:ind w:left="0" w:leftChars="0" w:right="0" w:rightChars="0"/>
              <w:jc w:val="center"/>
              <w:rPr>
                <w:rFonts w:ascii="Times New Roman" w:hAnsi="Times New Roman"/>
                <w:sz w:val="20"/>
                <w:szCs w:val="20"/>
                <w:lang w:val="bs-Latn-BA"/>
              </w:rPr>
            </w:pPr>
            <w:r>
              <w:rPr>
                <w:rFonts w:hint="default" w:ascii="Times New Roman" w:hAnsi="Times New Roman" w:eastAsia="Times New Roman" w:cs="Times New Roman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2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369BF30E">
            <w:pPr>
              <w:keepNext w:val="0"/>
              <w:keepLines w:val="0"/>
              <w:widowControl/>
              <w:suppressLineNumbers w:val="0"/>
              <w:suppressAutoHyphens/>
              <w:spacing w:before="0" w:beforeAutospacing="0" w:after="0" w:afterAutospacing="0" w:line="240" w:lineRule="auto"/>
              <w:ind w:left="0" w:leftChars="0" w:right="0" w:rightChars="0"/>
              <w:jc w:val="left"/>
              <w:rPr>
                <w:rFonts w:ascii="Times New Roman" w:hAnsi="Times New Roman"/>
                <w:bCs/>
                <w:sz w:val="20"/>
                <w:szCs w:val="20"/>
                <w:lang w:val="bs-Latn-BA"/>
              </w:rPr>
            </w:pPr>
            <w:r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"/>
              </w:rPr>
              <w:t>Dr.sc. Emir Mujić, vanr.prof.</w:t>
            </w:r>
          </w:p>
        </w:tc>
        <w:tc>
          <w:tcPr>
            <w:tcW w:w="1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68F0AF20">
            <w:pPr>
              <w:keepNext w:val="0"/>
              <w:keepLines w:val="0"/>
              <w:widowControl/>
              <w:suppressLineNumbers w:val="0"/>
              <w:suppressAutoHyphens/>
              <w:spacing w:before="0" w:beforeAutospacing="0" w:after="0" w:afterAutospacing="0" w:line="240" w:lineRule="auto"/>
              <w:ind w:left="0" w:leftChars="0" w:right="0" w:rightChars="0"/>
              <w:jc w:val="center"/>
              <w:rPr>
                <w:rFonts w:ascii="Times New Roman" w:hAnsi="Times New Roman"/>
                <w:bCs/>
                <w:sz w:val="20"/>
                <w:szCs w:val="20"/>
                <w:lang w:val="bs-Latn-BA"/>
              </w:rPr>
            </w:pPr>
            <w:r>
              <w:rPr>
                <w:rFonts w:hint="default" w:ascii="Times New Roman" w:hAnsi="Times New Roman" w:eastAsia="Times New Roman" w:cs="Times New Roman"/>
                <w:bCs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2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88C9D7">
            <w:pPr>
              <w:keepNext w:val="0"/>
              <w:keepLines w:val="0"/>
              <w:widowControl/>
              <w:suppressLineNumbers w:val="0"/>
              <w:suppressAutoHyphens/>
              <w:snapToGrid w:val="0"/>
              <w:spacing w:before="0" w:beforeAutospacing="0" w:after="0" w:afterAutospacing="0" w:line="240" w:lineRule="auto"/>
              <w:ind w:left="0" w:leftChars="0" w:right="0" w:rightChars="0"/>
              <w:jc w:val="center"/>
              <w:rPr>
                <w:rFonts w:ascii="Times New Roman" w:hAnsi="Times New Roman"/>
                <w:sz w:val="20"/>
                <w:szCs w:val="20"/>
                <w:lang w:val="bs-Latn-BA"/>
              </w:rPr>
            </w:pPr>
            <w:r>
              <w:rPr>
                <w:rFonts w:hint="default" w:ascii="Times New Roman" w:hAnsi="Times New Roman" w:eastAsia="Times New Roman" w:cs="Times New Roman"/>
                <w:kern w:val="0"/>
                <w:sz w:val="24"/>
                <w:szCs w:val="24"/>
                <w:lang w:val="en-US" w:eastAsia="zh-CN" w:bidi="ar"/>
              </w:rPr>
              <w:t>Preraspodjela sati</w:t>
            </w:r>
          </w:p>
        </w:tc>
      </w:tr>
      <w:tr w14:paraId="2EFCF6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</w:trPr>
        <w:tc>
          <w:tcPr>
            <w:tcW w:w="3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41D7E696">
            <w:pPr>
              <w:spacing w:after="160" w:line="259" w:lineRule="auto"/>
              <w:jc w:val="both"/>
              <w:rPr>
                <w:rFonts w:ascii="Times New Roman" w:hAnsi="Times New Roman" w:eastAsia="Calibri"/>
                <w:sz w:val="20"/>
                <w:szCs w:val="20"/>
                <w:lang w:eastAsia="en-US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76265D9E">
            <w:pPr>
              <w:spacing w:after="160" w:line="259" w:lineRule="auto"/>
              <w:jc w:val="center"/>
              <w:rPr>
                <w:rFonts w:ascii="Times New Roman" w:hAnsi="Times New Roman"/>
                <w:sz w:val="20"/>
                <w:szCs w:val="20"/>
                <w:lang w:val="bs-Latn-BA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4CA2B601">
            <w:pPr>
              <w:spacing w:after="160" w:line="259" w:lineRule="auto"/>
              <w:jc w:val="center"/>
              <w:rPr>
                <w:rFonts w:ascii="Times New Roman" w:hAnsi="Times New Roman"/>
                <w:sz w:val="20"/>
                <w:szCs w:val="20"/>
                <w:lang w:val="bs-Latn-BA"/>
              </w:rPr>
            </w:pPr>
          </w:p>
        </w:tc>
        <w:tc>
          <w:tcPr>
            <w:tcW w:w="2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3DD9F7A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bs-Latn-BA"/>
              </w:rPr>
            </w:pP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3D3CD4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bs-Latn-BA"/>
              </w:rPr>
            </w:pPr>
          </w:p>
        </w:tc>
        <w:tc>
          <w:tcPr>
            <w:tcW w:w="2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1505937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bs-Latn-BA"/>
              </w:rPr>
            </w:pPr>
          </w:p>
        </w:tc>
        <w:tc>
          <w:tcPr>
            <w:tcW w:w="1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23DB0C3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bs-Latn-BA"/>
              </w:rPr>
            </w:pPr>
          </w:p>
        </w:tc>
        <w:tc>
          <w:tcPr>
            <w:tcW w:w="2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40E6F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bs-Latn-BA"/>
              </w:rPr>
            </w:pPr>
          </w:p>
        </w:tc>
      </w:tr>
    </w:tbl>
    <w:p w14:paraId="06D5409D">
      <w:pPr>
        <w:tabs>
          <w:tab w:val="left" w:pos="7938"/>
        </w:tabs>
        <w:jc w:val="right"/>
        <w:rPr>
          <w:rFonts w:ascii="Times New Roman" w:hAnsi="Times New Roman"/>
          <w:sz w:val="24"/>
          <w:szCs w:val="24"/>
          <w:lang w:val="bs-Latn-BA"/>
        </w:rPr>
      </w:pPr>
    </w:p>
    <w:p w14:paraId="1DE8BB14">
      <w:pPr>
        <w:tabs>
          <w:tab w:val="left" w:pos="7938"/>
        </w:tabs>
        <w:jc w:val="right"/>
        <w:rPr>
          <w:rFonts w:ascii="Times New Roman" w:hAnsi="Times New Roman"/>
          <w:sz w:val="24"/>
          <w:szCs w:val="24"/>
          <w:lang w:val="bs-Latn-BA"/>
        </w:rPr>
      </w:pPr>
      <w:r>
        <w:rPr>
          <w:rFonts w:ascii="Times New Roman" w:hAnsi="Times New Roman"/>
          <w:sz w:val="24"/>
          <w:szCs w:val="24"/>
          <w:lang w:val="bs-Latn-BA"/>
        </w:rPr>
        <w:t>Prodekanica za nastavu i studentska pitanja</w:t>
      </w:r>
    </w:p>
    <w:p w14:paraId="3344E531">
      <w:pPr>
        <w:tabs>
          <w:tab w:val="left" w:pos="7938"/>
        </w:tabs>
        <w:wordWrap w:val="0"/>
        <w:jc w:val="right"/>
        <w:rPr>
          <w:rFonts w:ascii="Times New Roman" w:hAnsi="Times New Roman"/>
          <w:sz w:val="24"/>
          <w:szCs w:val="24"/>
          <w:lang w:val="bs-Latn-BA"/>
        </w:rPr>
      </w:pPr>
      <w:r>
        <w:rPr>
          <w:rFonts w:ascii="Times New Roman" w:hAnsi="Times New Roman"/>
          <w:sz w:val="24"/>
          <w:szCs w:val="24"/>
          <w:lang w:val="bs-Latn-BA"/>
        </w:rPr>
        <w:t>Dr. sc. Edisa Papraćanin, vanr.prof.</w:t>
      </w:r>
    </w:p>
    <w:p w14:paraId="3EFCE808">
      <w:pPr>
        <w:spacing w:after="0" w:line="240" w:lineRule="auto"/>
        <w:rPr>
          <w:rFonts w:ascii="Times New Roman" w:hAnsi="Times New Roman"/>
          <w:sz w:val="24"/>
          <w:szCs w:val="24"/>
          <w:lang w:val="bs-Latn-BA"/>
        </w:rPr>
      </w:pPr>
    </w:p>
    <w:p w14:paraId="180E03DF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val="bs-Latn-BA"/>
        </w:rPr>
      </w:pPr>
    </w:p>
    <w:p w14:paraId="3E8DBFD7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val="bs-Latn-BA"/>
        </w:rPr>
      </w:pPr>
    </w:p>
    <w:p w14:paraId="72B6CDBD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val="bs-Latn-BA"/>
        </w:rPr>
      </w:pPr>
    </w:p>
    <w:p w14:paraId="43323F49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val="bs-Latn-BA"/>
        </w:rPr>
      </w:pPr>
    </w:p>
    <w:p w14:paraId="776EE68B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val="bs-Latn-BA"/>
        </w:rPr>
      </w:pPr>
    </w:p>
    <w:p w14:paraId="50758B2F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val="bs-Latn-BA"/>
        </w:rPr>
      </w:pPr>
    </w:p>
    <w:p w14:paraId="47911C5B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val="bs-Latn-BA"/>
        </w:rPr>
      </w:pPr>
    </w:p>
    <w:p w14:paraId="057898BD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val="bs-Latn-BA"/>
        </w:rPr>
      </w:pPr>
    </w:p>
    <w:p w14:paraId="34CA3179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val="bs-Latn-BA"/>
        </w:rPr>
      </w:pPr>
    </w:p>
    <w:p w14:paraId="299BEEDB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val="bs-Latn-BA"/>
        </w:rPr>
      </w:pPr>
    </w:p>
    <w:p w14:paraId="0E065302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val="bs-Latn-BA"/>
        </w:rPr>
      </w:pPr>
    </w:p>
    <w:p w14:paraId="2F71EB72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val="bs-Latn-BA"/>
        </w:rPr>
      </w:pPr>
    </w:p>
    <w:p w14:paraId="1597F7D5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val="bs-Latn-BA"/>
        </w:rPr>
      </w:pPr>
    </w:p>
    <w:p w14:paraId="69967B8D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val="bs-Latn-BA"/>
        </w:rPr>
      </w:pPr>
    </w:p>
    <w:p w14:paraId="410A6FD5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val="bs-Latn-BA"/>
        </w:rPr>
      </w:pPr>
    </w:p>
    <w:p w14:paraId="7B75D33B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val="bs-Latn-BA"/>
        </w:rPr>
      </w:pPr>
    </w:p>
    <w:p w14:paraId="24E20FF7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val="bs-Latn-BA"/>
        </w:rPr>
      </w:pPr>
    </w:p>
    <w:p w14:paraId="75114755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val="bs-Latn-BA"/>
        </w:rPr>
      </w:pPr>
    </w:p>
    <w:p w14:paraId="4747D713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val="bs-Latn-BA"/>
        </w:rPr>
      </w:pPr>
      <w:r>
        <w:rPr>
          <w:rFonts w:ascii="Times New Roman" w:hAnsi="Times New Roman"/>
          <w:b/>
          <w:bCs/>
          <w:sz w:val="24"/>
          <w:szCs w:val="24"/>
          <w:lang w:val="bs-Latn-BA"/>
        </w:rPr>
        <w:t>Univerzitet u Tuzli</w:t>
      </w:r>
    </w:p>
    <w:p w14:paraId="2C31F5D7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val="bs-Latn-BA"/>
        </w:rPr>
      </w:pPr>
      <w:r>
        <w:rPr>
          <w:rFonts w:ascii="Times New Roman" w:hAnsi="Times New Roman"/>
          <w:b/>
          <w:bCs/>
          <w:sz w:val="24"/>
          <w:szCs w:val="24"/>
          <w:lang w:val="bs-Latn-BA"/>
        </w:rPr>
        <w:t>Tehnološki fakultet</w:t>
      </w:r>
    </w:p>
    <w:p w14:paraId="2CB56989">
      <w:pPr>
        <w:spacing w:after="0" w:line="240" w:lineRule="auto"/>
        <w:rPr>
          <w:rFonts w:hint="default" w:ascii="Times New Roman" w:hAnsi="Times New Roman"/>
          <w:b/>
          <w:bCs/>
          <w:sz w:val="24"/>
          <w:szCs w:val="24"/>
          <w:lang w:val="bs-Latn-BA"/>
        </w:rPr>
      </w:pPr>
      <w:r>
        <w:rPr>
          <w:rFonts w:ascii="Times New Roman" w:hAnsi="Times New Roman"/>
          <w:b/>
          <w:bCs/>
          <w:sz w:val="24"/>
          <w:szCs w:val="24"/>
          <w:lang w:val="bs-Latn-BA"/>
        </w:rPr>
        <w:t xml:space="preserve">Datum: </w:t>
      </w:r>
      <w:r>
        <w:rPr>
          <w:rFonts w:hint="default" w:ascii="Times New Roman" w:hAnsi="Times New Roman"/>
          <w:b w:val="0"/>
          <w:bCs w:val="0"/>
          <w:sz w:val="24"/>
          <w:szCs w:val="24"/>
          <w:lang w:val="bs-Latn-BA"/>
        </w:rPr>
        <w:t>04.03.2026.g.</w:t>
      </w:r>
    </w:p>
    <w:p w14:paraId="7EF2BFF3">
      <w:pPr>
        <w:spacing w:after="0" w:line="240" w:lineRule="auto"/>
        <w:rPr>
          <w:rFonts w:ascii="Times New Roman" w:hAnsi="Times New Roman"/>
          <w:sz w:val="24"/>
          <w:szCs w:val="24"/>
          <w:lang w:val="bs-Latn-BA"/>
        </w:rPr>
      </w:pPr>
    </w:p>
    <w:p w14:paraId="2E3C3ED9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bs-Latn-BA"/>
        </w:rPr>
      </w:pPr>
    </w:p>
    <w:p w14:paraId="7A910282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bs-Latn-BA"/>
        </w:rPr>
      </w:pPr>
      <w:r>
        <w:rPr>
          <w:rFonts w:ascii="Times New Roman" w:hAnsi="Times New Roman"/>
          <w:sz w:val="24"/>
          <w:szCs w:val="24"/>
          <w:lang w:val="bs-Latn-BA"/>
        </w:rPr>
        <w:t xml:space="preserve">PRIJEDLOG IZMJENA PLANA REALIZACIJE NASTAVE NA </w:t>
      </w:r>
      <w:r>
        <w:rPr>
          <w:rFonts w:ascii="Times New Roman" w:hAnsi="Times New Roman"/>
          <w:b/>
          <w:bCs/>
          <w:sz w:val="24"/>
          <w:szCs w:val="24"/>
          <w:lang w:val="bs-Latn-BA"/>
        </w:rPr>
        <w:t>PRVOM</w:t>
      </w:r>
      <w:r>
        <w:rPr>
          <w:rFonts w:ascii="Times New Roman" w:hAnsi="Times New Roman"/>
          <w:sz w:val="24"/>
          <w:szCs w:val="24"/>
          <w:lang w:val="bs-Latn-BA"/>
        </w:rPr>
        <w:t xml:space="preserve"> CIKLUSU STUDIJA </w:t>
      </w:r>
      <w:r>
        <w:rPr>
          <w:rFonts w:ascii="Times New Roman" w:hAnsi="Times New Roman"/>
          <w:b/>
          <w:bCs/>
          <w:sz w:val="24"/>
          <w:szCs w:val="24"/>
          <w:lang w:val="bs-Latn-BA"/>
        </w:rPr>
        <w:t>(SARADNICI) ZA AKADEMSKU 2025/26 G.</w:t>
      </w:r>
    </w:p>
    <w:p w14:paraId="0CC68E6F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bs-Latn-BA"/>
        </w:rPr>
      </w:pPr>
    </w:p>
    <w:tbl>
      <w:tblPr>
        <w:tblStyle w:val="3"/>
        <w:tblW w:w="14539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30"/>
        <w:gridCol w:w="1158"/>
        <w:gridCol w:w="851"/>
        <w:gridCol w:w="2544"/>
        <w:gridCol w:w="1188"/>
        <w:gridCol w:w="2363"/>
        <w:gridCol w:w="1364"/>
        <w:gridCol w:w="2041"/>
      </w:tblGrid>
      <w:tr w14:paraId="26FE2F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30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749F521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bs-Latn-BA"/>
              </w:rPr>
              <w:t>Nastavni predmet</w:t>
            </w:r>
          </w:p>
        </w:tc>
        <w:tc>
          <w:tcPr>
            <w:tcW w:w="115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2CC2BA6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bs-Latn-BA"/>
              </w:rPr>
              <w:t>Godina studija/ semestar</w:t>
            </w:r>
          </w:p>
        </w:tc>
        <w:tc>
          <w:tcPr>
            <w:tcW w:w="85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00C53F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bs-Latn-BA"/>
              </w:rPr>
              <w:t>Fond sati</w:t>
            </w:r>
          </w:p>
        </w:tc>
        <w:tc>
          <w:tcPr>
            <w:tcW w:w="37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24192B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bs-Latn-BA"/>
              </w:rPr>
              <w:t>Prethodna pokrivenost nastave</w:t>
            </w:r>
          </w:p>
        </w:tc>
        <w:tc>
          <w:tcPr>
            <w:tcW w:w="37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7BBBFE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bs-Latn-BA"/>
              </w:rPr>
              <w:t>Izmjene pokrivenosti nastave</w:t>
            </w:r>
          </w:p>
        </w:tc>
        <w:tc>
          <w:tcPr>
            <w:tcW w:w="204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E04E97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bs-Latn-BA"/>
              </w:rPr>
            </w:pPr>
          </w:p>
          <w:p w14:paraId="60F0CA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bs-Latn-BA"/>
              </w:rPr>
            </w:pPr>
          </w:p>
          <w:p w14:paraId="00DEDCB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bs-Latn-BA"/>
              </w:rPr>
              <w:t xml:space="preserve">Napomena </w:t>
            </w:r>
          </w:p>
          <w:p w14:paraId="27AED6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bs-Latn-BA"/>
              </w:rPr>
              <w:t>(razlog izmjene)</w:t>
            </w:r>
          </w:p>
        </w:tc>
      </w:tr>
      <w:tr w14:paraId="34F1A2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</w:trPr>
        <w:tc>
          <w:tcPr>
            <w:tcW w:w="30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0FCED80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bs-Latn-BA"/>
              </w:rPr>
            </w:pPr>
          </w:p>
        </w:tc>
        <w:tc>
          <w:tcPr>
            <w:tcW w:w="11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47468D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bs-Latn-BA"/>
              </w:rPr>
            </w:pPr>
          </w:p>
        </w:tc>
        <w:tc>
          <w:tcPr>
            <w:tcW w:w="8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1F0CD03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bs-Latn-BA"/>
              </w:rPr>
            </w:pPr>
          </w:p>
        </w:tc>
        <w:tc>
          <w:tcPr>
            <w:tcW w:w="2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723771F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bs-Latn-BA"/>
              </w:rPr>
              <w:t>Nastavnik</w:t>
            </w:r>
            <w:r>
              <w:rPr>
                <w:rFonts w:ascii="Times New Roman" w:hAnsi="Times New Roman"/>
                <w:b/>
                <w:sz w:val="20"/>
                <w:szCs w:val="20"/>
                <w:lang w:val="bs-Latn-BA"/>
              </w:rPr>
              <w:t>/Saradnik</w:t>
            </w: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2404F1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bs-Latn-BA"/>
              </w:rPr>
              <w:t>Broj održanih sati</w:t>
            </w:r>
          </w:p>
        </w:tc>
        <w:tc>
          <w:tcPr>
            <w:tcW w:w="2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5AC66D0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bs-Latn-BA"/>
              </w:rPr>
              <w:t>Nastavnik</w:t>
            </w:r>
            <w:r>
              <w:rPr>
                <w:rFonts w:ascii="Times New Roman" w:hAnsi="Times New Roman"/>
                <w:b/>
                <w:sz w:val="20"/>
                <w:szCs w:val="20"/>
                <w:lang w:val="bs-Latn-BA"/>
              </w:rPr>
              <w:t>/Saradnik</w:t>
            </w:r>
          </w:p>
        </w:tc>
        <w:tc>
          <w:tcPr>
            <w:tcW w:w="1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546386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bs-Latn-BA"/>
              </w:rPr>
              <w:t>Broj planiranih sati</w:t>
            </w:r>
          </w:p>
        </w:tc>
        <w:tc>
          <w:tcPr>
            <w:tcW w:w="20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932125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bs-Latn-BA"/>
              </w:rPr>
            </w:pPr>
          </w:p>
        </w:tc>
      </w:tr>
      <w:tr w14:paraId="32CA7D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</w:trPr>
        <w:tc>
          <w:tcPr>
            <w:tcW w:w="3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 w14:paraId="5C9C5F10">
            <w:pPr>
              <w:spacing w:line="240" w:lineRule="auto"/>
              <w:rPr>
                <w:rFonts w:ascii="Times New Roman" w:hAnsi="Times New Roman" w:eastAsia="Calibri"/>
                <w:sz w:val="20"/>
                <w:szCs w:val="20"/>
                <w:highlight w:val="none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highlight w:val="none"/>
              </w:rPr>
              <w:t>Korozija i zaštita materijala (HIM+ZNR)</w:t>
            </w: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 w14:paraId="41FD457E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none"/>
                <w:lang w:val="bs-Latn-BA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highlight w:val="none"/>
                <w:lang w:val="bs-Latn-BA"/>
              </w:rPr>
              <w:t>3</w:t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none"/>
              </w:rPr>
              <w:t>/V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 w14:paraId="37791A3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none"/>
                <w:lang w:val="bs-Latn-BA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highlight w:val="none"/>
              </w:rPr>
              <w:t>1</w:t>
            </w:r>
          </w:p>
        </w:tc>
        <w:tc>
          <w:tcPr>
            <w:tcW w:w="2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 w14:paraId="105F0637">
            <w:pPr>
              <w:spacing w:line="240" w:lineRule="auto"/>
              <w:rPr>
                <w:rFonts w:ascii="Times New Roman" w:hAnsi="Times New Roman"/>
                <w:bCs/>
                <w:sz w:val="20"/>
                <w:szCs w:val="20"/>
                <w:highlight w:val="none"/>
                <w:lang w:val="bs-Latn-BA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highlight w:val="none"/>
                <w:lang w:val="bs-Latn-BA"/>
              </w:rPr>
              <w:t>Almedin Mujanović, MA v.ass.</w:t>
            </w: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 w14:paraId="31A75A71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none"/>
                <w:lang w:val="bs-Latn-BA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highlight w:val="none"/>
              </w:rPr>
              <w:t>1</w:t>
            </w:r>
          </w:p>
        </w:tc>
        <w:tc>
          <w:tcPr>
            <w:tcW w:w="2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 w14:paraId="725EB4B8">
            <w:pPr>
              <w:spacing w:line="240" w:lineRule="auto"/>
              <w:rPr>
                <w:rFonts w:ascii="Times New Roman" w:hAnsi="Times New Roman"/>
                <w:bCs/>
                <w:sz w:val="20"/>
                <w:szCs w:val="20"/>
                <w:highlight w:val="none"/>
                <w:lang w:val="bs-Latn-B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highlight w:val="none"/>
                <w:lang w:val="bs-Latn-BA"/>
              </w:rPr>
              <w:t>Emina Kovačević, asistent, SS</w:t>
            </w:r>
          </w:p>
        </w:tc>
        <w:tc>
          <w:tcPr>
            <w:tcW w:w="1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 w14:paraId="04D19868">
            <w:pPr>
              <w:spacing w:line="240" w:lineRule="auto"/>
              <w:jc w:val="center"/>
              <w:rPr>
                <w:rFonts w:hint="default" w:ascii="Times New Roman" w:hAnsi="Times New Roman"/>
                <w:bCs/>
                <w:sz w:val="20"/>
                <w:szCs w:val="20"/>
                <w:highlight w:val="none"/>
                <w:lang w:val="bs-Latn-BA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highlight w:val="none"/>
              </w:rPr>
              <w:t>1</w:t>
            </w:r>
          </w:p>
        </w:tc>
        <w:tc>
          <w:tcPr>
            <w:tcW w:w="2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ABBE47F">
            <w:pPr>
              <w:spacing w:line="240" w:lineRule="auto"/>
              <w:rPr>
                <w:rFonts w:hint="default" w:ascii="Times New Roman" w:hAnsi="Times New Roman"/>
                <w:sz w:val="20"/>
                <w:szCs w:val="20"/>
                <w:highlight w:val="none"/>
                <w:lang w:val="bs-Latn-BA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highlight w:val="none"/>
              </w:rPr>
              <w:t>Uskladjivanje sa Standardima i normativima</w:t>
            </w:r>
            <w:r>
              <w:rPr>
                <w:rFonts w:hint="default" w:ascii="Times New Roman" w:hAnsi="Times New Roman"/>
                <w:color w:val="000000"/>
                <w:sz w:val="20"/>
                <w:szCs w:val="20"/>
                <w:highlight w:val="none"/>
                <w:lang w:val="bs-Latn-BA"/>
              </w:rPr>
              <w:t xml:space="preserve"> TK</w:t>
            </w:r>
          </w:p>
        </w:tc>
      </w:tr>
      <w:tr w14:paraId="1E1316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</w:trPr>
        <w:tc>
          <w:tcPr>
            <w:tcW w:w="3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 w14:paraId="4B5AE7C0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bs-Latn-BA" w:eastAsia="en-US" w:bidi="ar-SA"/>
              </w:rPr>
            </w:pPr>
            <w:r>
              <w:rPr>
                <w:rFonts w:ascii="Times New Roman" w:hAnsi="Times New Roman" w:eastAsia="Calibri"/>
                <w:color w:val="000000"/>
                <w:sz w:val="20"/>
                <w:szCs w:val="20"/>
                <w:lang w:val="bs-Latn-BA" w:eastAsia="en-US"/>
              </w:rPr>
              <w:t>Fizikalna hemija (PT)</w:t>
            </w: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 w14:paraId="10CDE0ED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bs-Latn-BA" w:eastAsia="ar-SA" w:bidi="ar-SA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bs-Latn-BA"/>
              </w:rPr>
              <w:t>2/IV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 w14:paraId="0F4D6B3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bs-Latn-BA" w:eastAsia="ar-SA" w:bidi="ar-SA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bs-Latn-BA"/>
              </w:rPr>
              <w:t>4 0 3</w:t>
            </w:r>
          </w:p>
        </w:tc>
        <w:tc>
          <w:tcPr>
            <w:tcW w:w="2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 w14:paraId="194C0081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Šejla Mešanović, MA, asistent</w:t>
            </w:r>
          </w:p>
          <w:p w14:paraId="3B702484">
            <w:pPr>
              <w:spacing w:line="240" w:lineRule="auto"/>
              <w:rPr>
                <w:rFonts w:ascii="Times New Roman" w:hAnsi="Times New Roman"/>
                <w:bCs/>
                <w:sz w:val="20"/>
                <w:szCs w:val="20"/>
                <w:lang w:val="bs-Latn-BA" w:eastAsia="ar-SA" w:bidi="ar-SA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highlight w:val="none"/>
                <w:lang w:val="bs-Latn-BA"/>
              </w:rPr>
              <w:t>Almedin Mujanović, MA v.ass.</w:t>
            </w: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 w14:paraId="77BEDAC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bs-Latn-BA"/>
              </w:rPr>
              <w:t>2</w:t>
            </w:r>
          </w:p>
          <w:p w14:paraId="6DDDAE6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s-Latn-BA"/>
              </w:rPr>
            </w:pPr>
          </w:p>
          <w:p w14:paraId="49680DE4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bs-Latn-BA" w:eastAsia="ar-SA" w:bidi="ar-SA"/>
              </w:rPr>
            </w:pPr>
            <w:r>
              <w:rPr>
                <w:rFonts w:ascii="Times New Roman" w:hAnsi="Times New Roman"/>
                <w:b w:val="0"/>
                <w:bCs w:val="0"/>
                <w:color w:val="000000"/>
                <w:sz w:val="20"/>
                <w:szCs w:val="20"/>
                <w:lang w:val="bs-Latn-BA"/>
              </w:rPr>
              <w:t>1</w:t>
            </w:r>
          </w:p>
        </w:tc>
        <w:tc>
          <w:tcPr>
            <w:tcW w:w="2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 w14:paraId="3EA310EC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Šejla Mešanović, MA, asistent</w:t>
            </w:r>
          </w:p>
          <w:p w14:paraId="37BED10B">
            <w:pPr>
              <w:spacing w:line="240" w:lineRule="auto"/>
              <w:rPr>
                <w:rFonts w:ascii="Times New Roman" w:hAnsi="Times New Roman"/>
                <w:bCs/>
                <w:sz w:val="20"/>
                <w:szCs w:val="20"/>
                <w:lang w:val="bs-Latn-BA" w:eastAsia="ar-SA" w:bidi="ar-S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highlight w:val="none"/>
                <w:lang w:val="bs-Latn-BA"/>
              </w:rPr>
              <w:t>Emina Kovačević, asistent, SS</w:t>
            </w:r>
          </w:p>
        </w:tc>
        <w:tc>
          <w:tcPr>
            <w:tcW w:w="1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top"/>
          </w:tcPr>
          <w:p w14:paraId="4583CA1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bs-Latn-BA"/>
              </w:rPr>
              <w:t>2</w:t>
            </w:r>
          </w:p>
          <w:p w14:paraId="25E4F29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s-Latn-BA"/>
              </w:rPr>
            </w:pPr>
          </w:p>
          <w:p w14:paraId="30D12072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bs-Latn-BA" w:eastAsia="ar-SA" w:bidi="ar-SA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bs-Latn-BA"/>
              </w:rPr>
              <w:t>1</w:t>
            </w:r>
          </w:p>
        </w:tc>
        <w:tc>
          <w:tcPr>
            <w:tcW w:w="2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36ED2D5F">
            <w:pPr>
              <w:pStyle w:val="4"/>
              <w:spacing w:line="240" w:lineRule="auto"/>
              <w:rPr>
                <w:rFonts w:ascii="Times New Roman" w:hAnsi="Times New Roman"/>
                <w:sz w:val="20"/>
                <w:szCs w:val="20"/>
                <w:lang w:val="bs-Latn-BA" w:eastAsia="ar-SA" w:bidi="ar-SA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Uskladjivanje opterećenja sa Standardima i normativima</w:t>
            </w:r>
          </w:p>
        </w:tc>
      </w:tr>
      <w:tr w14:paraId="42DF70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</w:trPr>
        <w:tc>
          <w:tcPr>
            <w:tcW w:w="3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2BF42D53">
            <w:pPr>
              <w:keepNext w:val="0"/>
              <w:keepLines w:val="0"/>
              <w:widowControl/>
              <w:suppressLineNumbers w:val="0"/>
              <w:suppressAutoHyphens/>
              <w:spacing w:before="0" w:beforeAutospacing="0" w:after="160" w:afterAutospacing="0" w:line="256" w:lineRule="auto"/>
              <w:ind w:left="0" w:leftChars="0" w:right="0" w:rightChars="0"/>
              <w:jc w:val="both"/>
              <w:rPr>
                <w:rFonts w:ascii="Times New Roman" w:hAnsi="Times New Roman" w:eastAsia="Calibri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eastAsia="Calibri" w:cs="Times New Roman"/>
                <w:kern w:val="0"/>
                <w:sz w:val="20"/>
                <w:szCs w:val="20"/>
                <w:lang w:val="en-US" w:eastAsia="en-US" w:bidi="ar"/>
              </w:rPr>
              <w:t>Tehnološke operacije, HIT/HiM</w:t>
            </w: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47ABB614">
            <w:pPr>
              <w:keepNext w:val="0"/>
              <w:keepLines w:val="0"/>
              <w:widowControl/>
              <w:suppressLineNumbers w:val="0"/>
              <w:suppressAutoHyphens/>
              <w:spacing w:before="0" w:beforeAutospacing="0" w:after="160" w:afterAutospacing="0" w:line="256" w:lineRule="auto"/>
              <w:ind w:left="0" w:leftChars="0" w:right="0" w:rightChars="0"/>
              <w:jc w:val="center"/>
              <w:rPr>
                <w:rFonts w:ascii="Times New Roman" w:hAnsi="Times New Roman"/>
                <w:sz w:val="20"/>
                <w:szCs w:val="20"/>
                <w:lang w:val="bs-Latn-BA"/>
              </w:rPr>
            </w:pPr>
            <w:r>
              <w:rPr>
                <w:rFonts w:hint="default" w:ascii="Times New Roman" w:hAnsi="Times New Roman" w:eastAsia="Times New Roman" w:cs="Times New Roman"/>
                <w:kern w:val="0"/>
                <w:sz w:val="20"/>
                <w:szCs w:val="20"/>
                <w:lang w:val="en-US" w:eastAsia="zh-CN" w:bidi="ar"/>
              </w:rPr>
              <w:t>3/6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1BCA16D0">
            <w:pPr>
              <w:keepNext w:val="0"/>
              <w:keepLines w:val="0"/>
              <w:widowControl/>
              <w:suppressLineNumbers w:val="0"/>
              <w:suppressAutoHyphens/>
              <w:spacing w:before="0" w:beforeAutospacing="0" w:after="160" w:afterAutospacing="0" w:line="256" w:lineRule="auto"/>
              <w:ind w:left="0" w:leftChars="0" w:right="0" w:rightChars="0"/>
              <w:jc w:val="center"/>
              <w:rPr>
                <w:rFonts w:ascii="Times New Roman" w:hAnsi="Times New Roman"/>
                <w:sz w:val="20"/>
                <w:szCs w:val="20"/>
                <w:lang w:val="bs-Latn-BA"/>
              </w:rPr>
            </w:pPr>
            <w:r>
              <w:rPr>
                <w:rFonts w:hint="default" w:ascii="Times New Roman" w:hAnsi="Times New Roman" w:eastAsia="Times New Roman" w:cs="Times New Roman"/>
                <w:kern w:val="0"/>
                <w:sz w:val="20"/>
                <w:szCs w:val="20"/>
                <w:lang w:val="en-US" w:eastAsia="zh-CN" w:bidi="ar"/>
              </w:rPr>
              <w:t>3+1+2</w:t>
            </w:r>
          </w:p>
        </w:tc>
        <w:tc>
          <w:tcPr>
            <w:tcW w:w="2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504CDB21">
            <w:pPr>
              <w:keepNext w:val="0"/>
              <w:keepLines w:val="0"/>
              <w:widowControl/>
              <w:suppressLineNumbers w:val="0"/>
              <w:suppressAutoHyphens/>
              <w:spacing w:before="0" w:beforeAutospacing="0" w:after="0" w:afterAutospacing="0" w:line="240" w:lineRule="auto"/>
              <w:ind w:left="0" w:leftChars="0" w:right="0" w:rightChars="0"/>
              <w:jc w:val="center"/>
              <w:rPr>
                <w:rFonts w:ascii="Times New Roman" w:hAnsi="Times New Roman"/>
                <w:bCs/>
                <w:sz w:val="20"/>
                <w:szCs w:val="20"/>
                <w:lang w:val="bs-Latn-BA"/>
              </w:rPr>
            </w:pPr>
            <w:r>
              <w:rPr>
                <w:rFonts w:hint="default" w:ascii="Times New Roman" w:hAnsi="Times New Roman" w:eastAsia="Times New Roman" w:cs="Times New Roman"/>
                <w:bCs/>
                <w:kern w:val="0"/>
                <w:sz w:val="20"/>
                <w:szCs w:val="20"/>
                <w:lang w:val="en-US" w:eastAsia="zh-CN" w:bidi="ar"/>
              </w:rPr>
              <w:t>Asistent u izboru</w:t>
            </w: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4CF462D3">
            <w:pPr>
              <w:keepNext w:val="0"/>
              <w:keepLines w:val="0"/>
              <w:widowControl/>
              <w:suppressLineNumbers w:val="0"/>
              <w:suppressAutoHyphens/>
              <w:spacing w:before="0" w:beforeAutospacing="0" w:after="0" w:afterAutospacing="0" w:line="240" w:lineRule="auto"/>
              <w:ind w:left="0" w:leftChars="0" w:right="0" w:rightChars="0"/>
              <w:jc w:val="center"/>
              <w:rPr>
                <w:rFonts w:ascii="Times New Roman" w:hAnsi="Times New Roman"/>
                <w:sz w:val="20"/>
                <w:szCs w:val="20"/>
                <w:lang w:val="bs-Latn-BA"/>
              </w:rPr>
            </w:pPr>
            <w:r>
              <w:rPr>
                <w:rFonts w:hint="default" w:ascii="Times New Roman" w:hAnsi="Times New Roman" w:eastAsia="Times New Roman" w:cs="Times New Roman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2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17AA6E93">
            <w:pPr>
              <w:keepNext w:val="0"/>
              <w:keepLines w:val="0"/>
              <w:widowControl/>
              <w:suppressLineNumbers w:val="0"/>
              <w:suppressAutoHyphens/>
              <w:spacing w:before="0" w:beforeAutospacing="0" w:after="0" w:afterAutospacing="0" w:line="240" w:lineRule="auto"/>
              <w:ind w:left="0" w:leftChars="0" w:right="0" w:rightChars="0"/>
              <w:jc w:val="center"/>
              <w:rPr>
                <w:rFonts w:ascii="Times New Roman" w:hAnsi="Times New Roman"/>
                <w:bCs/>
                <w:sz w:val="20"/>
                <w:szCs w:val="20"/>
                <w:lang w:val="bs-Latn-BA"/>
              </w:rPr>
            </w:pPr>
            <w:r>
              <w:rPr>
                <w:rFonts w:hint="default" w:ascii="Times New Roman" w:hAnsi="Times New Roman" w:eastAsia="Times New Roman" w:cs="Times New Roman"/>
                <w:bCs/>
                <w:kern w:val="0"/>
                <w:sz w:val="20"/>
                <w:szCs w:val="20"/>
                <w:lang w:val="en-US" w:eastAsia="zh-CN" w:bidi="ar"/>
              </w:rPr>
              <w:t>Dr. sc. Selma Osmić, viši asistent</w:t>
            </w:r>
          </w:p>
        </w:tc>
        <w:tc>
          <w:tcPr>
            <w:tcW w:w="1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18A468F1">
            <w:pPr>
              <w:keepNext w:val="0"/>
              <w:keepLines w:val="0"/>
              <w:widowControl/>
              <w:suppressLineNumbers w:val="0"/>
              <w:suppressAutoHyphens/>
              <w:spacing w:before="0" w:beforeAutospacing="0" w:after="0" w:afterAutospacing="0" w:line="240" w:lineRule="auto"/>
              <w:ind w:left="0" w:leftChars="0" w:right="0" w:rightChars="0"/>
              <w:jc w:val="center"/>
              <w:rPr>
                <w:rFonts w:ascii="Times New Roman" w:hAnsi="Times New Roman"/>
                <w:bCs/>
                <w:sz w:val="20"/>
                <w:szCs w:val="20"/>
                <w:lang w:val="bs-Latn-BA"/>
              </w:rPr>
            </w:pPr>
            <w:r>
              <w:rPr>
                <w:rFonts w:hint="default" w:ascii="Times New Roman" w:hAnsi="Times New Roman" w:eastAsia="Times New Roman" w:cs="Times New Roman"/>
                <w:bCs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2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73D371">
            <w:pPr>
              <w:keepNext w:val="0"/>
              <w:keepLines w:val="0"/>
              <w:widowControl/>
              <w:suppressLineNumbers w:val="0"/>
              <w:suppressAutoHyphens/>
              <w:snapToGrid w:val="0"/>
              <w:spacing w:before="0" w:beforeAutospacing="0" w:after="0" w:afterAutospacing="0" w:line="240" w:lineRule="auto"/>
              <w:ind w:left="0" w:leftChars="0" w:right="0" w:rightChars="0"/>
              <w:jc w:val="left"/>
              <w:rPr>
                <w:rFonts w:ascii="Times New Roman" w:hAnsi="Times New Roman"/>
                <w:sz w:val="20"/>
                <w:szCs w:val="20"/>
                <w:lang w:val="bs-Latn-BA"/>
              </w:rPr>
            </w:pPr>
            <w:r>
              <w:rPr>
                <w:rFonts w:hint="default" w:ascii="Times New Roman" w:hAnsi="Times New Roman" w:eastAsia="Times New Roman" w:cs="Times New Roman"/>
                <w:kern w:val="0"/>
                <w:sz w:val="20"/>
                <w:szCs w:val="20"/>
                <w:lang w:val="en-US" w:eastAsia="zh-CN" w:bidi="ar"/>
              </w:rPr>
              <w:t>Preraspodjela opterećenja</w:t>
            </w:r>
          </w:p>
        </w:tc>
      </w:tr>
      <w:tr w14:paraId="162399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</w:trPr>
        <w:tc>
          <w:tcPr>
            <w:tcW w:w="3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320D776C">
            <w:pPr>
              <w:keepNext w:val="0"/>
              <w:keepLines w:val="0"/>
              <w:widowControl/>
              <w:suppressLineNumbers w:val="0"/>
              <w:suppressAutoHyphens/>
              <w:spacing w:before="0" w:beforeAutospacing="0" w:after="160" w:afterAutospacing="0" w:line="256" w:lineRule="auto"/>
              <w:ind w:left="0" w:leftChars="0" w:right="0" w:rightChars="0"/>
              <w:jc w:val="both"/>
              <w:rPr>
                <w:rFonts w:ascii="Times New Roman" w:hAnsi="Times New Roman" w:eastAsia="Calibri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eastAsia="Calibri" w:cs="Times New Roman"/>
                <w:kern w:val="0"/>
                <w:sz w:val="20"/>
                <w:szCs w:val="20"/>
                <w:lang w:val="en-US" w:eastAsia="en-US" w:bidi="ar"/>
              </w:rPr>
              <w:t>Projektovanje aparata i uređaja, HIT</w:t>
            </w: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1C05ABC6">
            <w:pPr>
              <w:keepNext w:val="0"/>
              <w:keepLines w:val="0"/>
              <w:widowControl/>
              <w:suppressLineNumbers w:val="0"/>
              <w:suppressAutoHyphens/>
              <w:spacing w:before="0" w:beforeAutospacing="0" w:after="160" w:afterAutospacing="0" w:line="256" w:lineRule="auto"/>
              <w:ind w:left="0" w:leftChars="0" w:right="0" w:rightChars="0"/>
              <w:jc w:val="center"/>
              <w:rPr>
                <w:rFonts w:ascii="Times New Roman" w:hAnsi="Times New Roman"/>
                <w:sz w:val="20"/>
                <w:szCs w:val="20"/>
                <w:lang w:val="bs-Latn-BA"/>
              </w:rPr>
            </w:pPr>
            <w:r>
              <w:rPr>
                <w:rFonts w:hint="default" w:ascii="Times New Roman" w:hAnsi="Times New Roman" w:eastAsia="Times New Roman" w:cs="Times New Roman"/>
                <w:kern w:val="0"/>
                <w:sz w:val="20"/>
                <w:szCs w:val="20"/>
                <w:lang w:val="en-US" w:eastAsia="zh-CN" w:bidi="ar"/>
              </w:rPr>
              <w:t>4/8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3B376CF3">
            <w:pPr>
              <w:keepNext w:val="0"/>
              <w:keepLines w:val="0"/>
              <w:widowControl/>
              <w:suppressLineNumbers w:val="0"/>
              <w:suppressAutoHyphens/>
              <w:spacing w:before="0" w:beforeAutospacing="0" w:after="160" w:afterAutospacing="0" w:line="256" w:lineRule="auto"/>
              <w:ind w:left="0" w:leftChars="0" w:right="0" w:rightChars="0"/>
              <w:jc w:val="center"/>
              <w:rPr>
                <w:rFonts w:ascii="Times New Roman" w:hAnsi="Times New Roman"/>
                <w:sz w:val="20"/>
                <w:szCs w:val="20"/>
                <w:lang w:val="bs-Latn-BA"/>
              </w:rPr>
            </w:pPr>
            <w:r>
              <w:rPr>
                <w:rFonts w:hint="default" w:ascii="Times New Roman" w:hAnsi="Times New Roman" w:eastAsia="Times New Roman" w:cs="Times New Roman"/>
                <w:kern w:val="0"/>
                <w:sz w:val="20"/>
                <w:szCs w:val="20"/>
                <w:lang w:val="en-US" w:eastAsia="zh-CN" w:bidi="ar"/>
              </w:rPr>
              <w:t>3+0+2</w:t>
            </w:r>
          </w:p>
        </w:tc>
        <w:tc>
          <w:tcPr>
            <w:tcW w:w="2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5A4878CE">
            <w:pPr>
              <w:keepNext w:val="0"/>
              <w:keepLines w:val="0"/>
              <w:widowControl/>
              <w:suppressLineNumbers w:val="0"/>
              <w:suppressAutoHyphens/>
              <w:spacing w:before="0" w:beforeAutospacing="0" w:after="0" w:afterAutospacing="0" w:line="240" w:lineRule="auto"/>
              <w:ind w:left="0" w:leftChars="0" w:right="0" w:rightChars="0"/>
              <w:jc w:val="center"/>
              <w:rPr>
                <w:rFonts w:ascii="Times New Roman" w:hAnsi="Times New Roman"/>
                <w:bCs/>
                <w:sz w:val="20"/>
                <w:szCs w:val="20"/>
                <w:lang w:val="bs-Latn-BA"/>
              </w:rPr>
            </w:pPr>
            <w:r>
              <w:rPr>
                <w:rFonts w:hint="default" w:ascii="Times New Roman" w:hAnsi="Times New Roman" w:eastAsia="Times New Roman" w:cs="Times New Roman"/>
                <w:bCs/>
                <w:kern w:val="0"/>
                <w:sz w:val="20"/>
                <w:szCs w:val="20"/>
                <w:lang w:val="en-US" w:eastAsia="zh-CN" w:bidi="ar"/>
              </w:rPr>
              <w:t xml:space="preserve">Asistent u izboru </w:t>
            </w: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3192A828">
            <w:pPr>
              <w:keepNext w:val="0"/>
              <w:keepLines w:val="0"/>
              <w:widowControl/>
              <w:suppressLineNumbers w:val="0"/>
              <w:suppressAutoHyphens/>
              <w:spacing w:before="0" w:beforeAutospacing="0" w:after="0" w:afterAutospacing="0" w:line="240" w:lineRule="auto"/>
              <w:ind w:left="0" w:leftChars="0" w:right="0" w:rightChars="0"/>
              <w:jc w:val="center"/>
              <w:rPr>
                <w:rFonts w:ascii="Times New Roman" w:hAnsi="Times New Roman"/>
                <w:sz w:val="20"/>
                <w:szCs w:val="20"/>
                <w:lang w:val="bs-Latn-BA"/>
              </w:rPr>
            </w:pPr>
            <w:r>
              <w:rPr>
                <w:rFonts w:hint="default" w:ascii="Times New Roman" w:hAnsi="Times New Roman" w:eastAsia="Times New Roman" w:cs="Times New Roman"/>
                <w:kern w:val="0"/>
                <w:sz w:val="20"/>
                <w:szCs w:val="20"/>
                <w:lang w:val="en-US" w:eastAsia="zh-CN" w:bidi="ar"/>
              </w:rPr>
              <w:t>2</w:t>
            </w:r>
          </w:p>
        </w:tc>
        <w:tc>
          <w:tcPr>
            <w:tcW w:w="2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15D51318">
            <w:pPr>
              <w:keepNext w:val="0"/>
              <w:keepLines w:val="0"/>
              <w:widowControl/>
              <w:suppressLineNumbers w:val="0"/>
              <w:suppressAutoHyphens/>
              <w:spacing w:before="0" w:beforeAutospacing="0" w:after="0" w:afterAutospacing="0" w:line="240" w:lineRule="auto"/>
              <w:ind w:left="0" w:leftChars="0" w:right="0" w:rightChars="0"/>
              <w:jc w:val="center"/>
              <w:rPr>
                <w:rFonts w:ascii="Times New Roman" w:hAnsi="Times New Roman"/>
                <w:bCs/>
                <w:sz w:val="20"/>
                <w:szCs w:val="20"/>
                <w:lang w:val="bs-Latn-BA"/>
              </w:rPr>
            </w:pPr>
            <w:r>
              <w:rPr>
                <w:rFonts w:hint="default" w:ascii="Times New Roman" w:hAnsi="Times New Roman" w:eastAsia="Times New Roman" w:cs="Times New Roman"/>
                <w:bCs/>
                <w:kern w:val="0"/>
                <w:sz w:val="20"/>
                <w:szCs w:val="20"/>
                <w:lang w:val="en-US" w:eastAsia="zh-CN" w:bidi="ar"/>
              </w:rPr>
              <w:t>Dr. sc. Selma Osmić, viši asistent</w:t>
            </w:r>
          </w:p>
        </w:tc>
        <w:tc>
          <w:tcPr>
            <w:tcW w:w="1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170B23DB">
            <w:pPr>
              <w:keepNext w:val="0"/>
              <w:keepLines w:val="0"/>
              <w:widowControl/>
              <w:suppressLineNumbers w:val="0"/>
              <w:suppressAutoHyphens/>
              <w:spacing w:before="0" w:beforeAutospacing="0" w:after="0" w:afterAutospacing="0" w:line="240" w:lineRule="auto"/>
              <w:ind w:left="0" w:leftChars="0" w:right="0" w:rightChars="0"/>
              <w:jc w:val="center"/>
              <w:rPr>
                <w:rFonts w:ascii="Times New Roman" w:hAnsi="Times New Roman"/>
                <w:bCs/>
                <w:sz w:val="20"/>
                <w:szCs w:val="20"/>
                <w:lang w:val="bs-Latn-BA"/>
              </w:rPr>
            </w:pPr>
            <w:r>
              <w:rPr>
                <w:rFonts w:hint="default" w:ascii="Times New Roman" w:hAnsi="Times New Roman" w:eastAsia="Times New Roman" w:cs="Times New Roman"/>
                <w:bCs/>
                <w:kern w:val="0"/>
                <w:sz w:val="20"/>
                <w:szCs w:val="20"/>
                <w:lang w:val="en-US" w:eastAsia="zh-CN" w:bidi="ar"/>
              </w:rPr>
              <w:t>2</w:t>
            </w:r>
          </w:p>
        </w:tc>
        <w:tc>
          <w:tcPr>
            <w:tcW w:w="2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D3AF63">
            <w:pPr>
              <w:keepNext w:val="0"/>
              <w:keepLines w:val="0"/>
              <w:widowControl/>
              <w:suppressLineNumbers w:val="0"/>
              <w:suppressAutoHyphens/>
              <w:snapToGrid w:val="0"/>
              <w:spacing w:before="0" w:beforeAutospacing="0" w:after="0" w:afterAutospacing="0" w:line="240" w:lineRule="auto"/>
              <w:ind w:left="0" w:leftChars="0" w:right="0" w:rightChars="0"/>
              <w:jc w:val="left"/>
              <w:rPr>
                <w:rFonts w:ascii="Times New Roman" w:hAnsi="Times New Roman"/>
                <w:sz w:val="20"/>
                <w:szCs w:val="20"/>
                <w:lang w:val="bs-Latn-BA"/>
              </w:rPr>
            </w:pPr>
            <w:r>
              <w:rPr>
                <w:rFonts w:hint="default" w:ascii="Times New Roman" w:hAnsi="Times New Roman" w:eastAsia="Times New Roman" w:cs="Times New Roman"/>
                <w:kern w:val="0"/>
                <w:sz w:val="20"/>
                <w:szCs w:val="20"/>
                <w:lang w:val="en-US" w:eastAsia="zh-CN" w:bidi="ar"/>
              </w:rPr>
              <w:t>Preraspodjela opterećenja</w:t>
            </w:r>
          </w:p>
        </w:tc>
      </w:tr>
      <w:tr w14:paraId="6E786E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</w:trPr>
        <w:tc>
          <w:tcPr>
            <w:tcW w:w="3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5F7D39C5">
            <w:pPr>
              <w:keepNext w:val="0"/>
              <w:keepLines w:val="0"/>
              <w:widowControl/>
              <w:suppressLineNumbers w:val="0"/>
              <w:suppressAutoHyphens/>
              <w:spacing w:before="0" w:beforeAutospacing="0" w:after="160" w:afterAutospacing="0" w:line="256" w:lineRule="auto"/>
              <w:ind w:left="0" w:leftChars="0" w:right="0" w:rightChars="0"/>
              <w:jc w:val="both"/>
              <w:rPr>
                <w:rFonts w:ascii="Times New Roman" w:hAnsi="Times New Roman" w:eastAsia="Calibri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eastAsia="Calibri" w:cs="Times New Roman"/>
                <w:kern w:val="0"/>
                <w:sz w:val="20"/>
                <w:szCs w:val="20"/>
                <w:lang w:val="en-US" w:eastAsia="en-US" w:bidi="ar"/>
              </w:rPr>
              <w:t>Toplinske i difuzione operacije, HIT, PT</w:t>
            </w: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0E200500">
            <w:pPr>
              <w:keepNext w:val="0"/>
              <w:keepLines w:val="0"/>
              <w:widowControl/>
              <w:suppressLineNumbers w:val="0"/>
              <w:suppressAutoHyphens/>
              <w:spacing w:before="0" w:beforeAutospacing="0" w:after="160" w:afterAutospacing="0" w:line="256" w:lineRule="auto"/>
              <w:ind w:left="0" w:leftChars="0" w:right="0" w:rightChars="0"/>
              <w:jc w:val="center"/>
              <w:rPr>
                <w:rFonts w:ascii="Times New Roman" w:hAnsi="Times New Roman"/>
                <w:sz w:val="20"/>
                <w:szCs w:val="20"/>
                <w:lang w:val="bs-Latn-BA"/>
              </w:rPr>
            </w:pPr>
            <w:r>
              <w:rPr>
                <w:rFonts w:hint="default" w:ascii="Times New Roman" w:hAnsi="Times New Roman" w:eastAsia="Times New Roman" w:cs="Times New Roman"/>
                <w:kern w:val="0"/>
                <w:sz w:val="20"/>
                <w:szCs w:val="20"/>
                <w:lang w:val="en-US" w:eastAsia="zh-CN" w:bidi="ar"/>
              </w:rPr>
              <w:t>3/6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23B1B227">
            <w:pPr>
              <w:keepNext w:val="0"/>
              <w:keepLines w:val="0"/>
              <w:widowControl/>
              <w:suppressLineNumbers w:val="0"/>
              <w:suppressAutoHyphens/>
              <w:spacing w:before="0" w:beforeAutospacing="0" w:after="160" w:afterAutospacing="0" w:line="256" w:lineRule="auto"/>
              <w:ind w:left="0" w:leftChars="0" w:right="0" w:rightChars="0"/>
              <w:jc w:val="center"/>
              <w:rPr>
                <w:rFonts w:ascii="Times New Roman" w:hAnsi="Times New Roman"/>
                <w:sz w:val="20"/>
                <w:szCs w:val="20"/>
                <w:lang w:val="bs-Latn-BA"/>
              </w:rPr>
            </w:pPr>
            <w:r>
              <w:rPr>
                <w:rFonts w:hint="default" w:ascii="Times New Roman" w:hAnsi="Times New Roman" w:eastAsia="Times New Roman" w:cs="Times New Roman"/>
                <w:kern w:val="0"/>
                <w:sz w:val="20"/>
                <w:szCs w:val="20"/>
                <w:lang w:val="en-US" w:eastAsia="zh-CN" w:bidi="ar"/>
              </w:rPr>
              <w:t>3+2+1</w:t>
            </w:r>
          </w:p>
        </w:tc>
        <w:tc>
          <w:tcPr>
            <w:tcW w:w="2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16970BD5">
            <w:pPr>
              <w:keepNext w:val="0"/>
              <w:keepLines w:val="0"/>
              <w:widowControl/>
              <w:suppressLineNumbers w:val="0"/>
              <w:suppressAutoHyphens/>
              <w:spacing w:before="0" w:beforeAutospacing="0" w:after="0" w:afterAutospacing="0" w:line="240" w:lineRule="auto"/>
              <w:ind w:left="0" w:leftChars="0" w:right="0" w:rightChars="0"/>
              <w:jc w:val="center"/>
              <w:rPr>
                <w:rFonts w:ascii="Times New Roman" w:hAnsi="Times New Roman"/>
                <w:bCs/>
                <w:sz w:val="20"/>
                <w:szCs w:val="20"/>
                <w:lang w:val="bs-Latn-BA"/>
              </w:rPr>
            </w:pPr>
            <w:r>
              <w:rPr>
                <w:rFonts w:hint="default" w:ascii="Times New Roman" w:hAnsi="Times New Roman" w:eastAsia="Times New Roman" w:cs="Times New Roman"/>
                <w:bCs/>
                <w:kern w:val="0"/>
                <w:sz w:val="20"/>
                <w:szCs w:val="20"/>
                <w:lang w:val="en-US" w:eastAsia="zh-CN" w:bidi="ar"/>
              </w:rPr>
              <w:t xml:space="preserve">Asistent u izboru </w:t>
            </w: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62A66E13">
            <w:pPr>
              <w:keepNext w:val="0"/>
              <w:keepLines w:val="0"/>
              <w:widowControl/>
              <w:suppressLineNumbers w:val="0"/>
              <w:suppressAutoHyphens/>
              <w:spacing w:before="0" w:beforeAutospacing="0" w:after="0" w:afterAutospacing="0" w:line="240" w:lineRule="auto"/>
              <w:ind w:left="0" w:leftChars="0" w:right="0" w:rightChars="0"/>
              <w:jc w:val="center"/>
              <w:rPr>
                <w:rFonts w:ascii="Times New Roman" w:hAnsi="Times New Roman"/>
                <w:sz w:val="20"/>
                <w:szCs w:val="20"/>
                <w:lang w:val="bs-Latn-BA"/>
              </w:rPr>
            </w:pPr>
            <w:r>
              <w:rPr>
                <w:rFonts w:hint="default" w:ascii="Times New Roman" w:hAnsi="Times New Roman" w:eastAsia="Times New Roman" w:cs="Times New Roman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2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56F33DDD">
            <w:pPr>
              <w:keepNext w:val="0"/>
              <w:keepLines w:val="0"/>
              <w:widowControl/>
              <w:suppressLineNumbers w:val="0"/>
              <w:suppressAutoHyphens/>
              <w:spacing w:before="0" w:beforeAutospacing="0" w:after="0" w:afterAutospacing="0" w:line="240" w:lineRule="auto"/>
              <w:ind w:left="0" w:leftChars="0" w:right="0" w:rightChars="0"/>
              <w:jc w:val="center"/>
              <w:rPr>
                <w:rFonts w:ascii="Times New Roman" w:hAnsi="Times New Roman"/>
                <w:bCs/>
                <w:sz w:val="20"/>
                <w:szCs w:val="20"/>
                <w:lang w:val="bs-Latn-BA"/>
              </w:rPr>
            </w:pPr>
            <w:r>
              <w:rPr>
                <w:rFonts w:hint="default" w:ascii="Times New Roman" w:hAnsi="Times New Roman" w:eastAsia="Times New Roman" w:cs="Times New Roman"/>
                <w:bCs/>
                <w:kern w:val="0"/>
                <w:sz w:val="20"/>
                <w:szCs w:val="20"/>
                <w:lang w:val="en-US" w:eastAsia="zh-CN" w:bidi="ar"/>
              </w:rPr>
              <w:t>Dr. sc. Selma Osmić, viši asistent</w:t>
            </w:r>
          </w:p>
        </w:tc>
        <w:tc>
          <w:tcPr>
            <w:tcW w:w="1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72C05D7F">
            <w:pPr>
              <w:keepNext w:val="0"/>
              <w:keepLines w:val="0"/>
              <w:widowControl/>
              <w:suppressLineNumbers w:val="0"/>
              <w:suppressAutoHyphens/>
              <w:spacing w:before="0" w:beforeAutospacing="0" w:after="0" w:afterAutospacing="0" w:line="240" w:lineRule="auto"/>
              <w:ind w:left="0" w:leftChars="0" w:right="0" w:rightChars="0"/>
              <w:jc w:val="center"/>
              <w:rPr>
                <w:rFonts w:ascii="Times New Roman" w:hAnsi="Times New Roman"/>
                <w:bCs/>
                <w:sz w:val="20"/>
                <w:szCs w:val="20"/>
                <w:lang w:val="bs-Latn-BA"/>
              </w:rPr>
            </w:pPr>
            <w:r>
              <w:rPr>
                <w:rFonts w:hint="default" w:ascii="Times New Roman" w:hAnsi="Times New Roman" w:eastAsia="Times New Roman" w:cs="Times New Roman"/>
                <w:bCs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2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049C35">
            <w:pPr>
              <w:keepNext w:val="0"/>
              <w:keepLines w:val="0"/>
              <w:widowControl/>
              <w:suppressLineNumbers w:val="0"/>
              <w:suppressAutoHyphens/>
              <w:snapToGrid w:val="0"/>
              <w:spacing w:before="0" w:beforeAutospacing="0" w:after="0" w:afterAutospacing="0" w:line="240" w:lineRule="auto"/>
              <w:ind w:left="0" w:leftChars="0" w:right="0" w:rightChars="0"/>
              <w:jc w:val="left"/>
              <w:rPr>
                <w:rFonts w:ascii="Times New Roman" w:hAnsi="Times New Roman"/>
                <w:sz w:val="20"/>
                <w:szCs w:val="20"/>
                <w:lang w:val="bs-Latn-BA"/>
              </w:rPr>
            </w:pPr>
            <w:r>
              <w:rPr>
                <w:rFonts w:hint="default" w:ascii="Times New Roman" w:hAnsi="Times New Roman" w:eastAsia="Times New Roman" w:cs="Times New Roman"/>
                <w:kern w:val="0"/>
                <w:sz w:val="20"/>
                <w:szCs w:val="20"/>
                <w:lang w:val="en-US" w:eastAsia="zh-CN" w:bidi="ar"/>
              </w:rPr>
              <w:t>Preraspodjela opterećenja</w:t>
            </w:r>
          </w:p>
        </w:tc>
      </w:tr>
    </w:tbl>
    <w:p w14:paraId="3BD4C336">
      <w:pPr>
        <w:tabs>
          <w:tab w:val="left" w:pos="7938"/>
        </w:tabs>
        <w:jc w:val="right"/>
        <w:rPr>
          <w:rFonts w:ascii="Times New Roman" w:hAnsi="Times New Roman"/>
          <w:sz w:val="24"/>
          <w:szCs w:val="24"/>
          <w:lang w:val="bs-Latn-BA"/>
        </w:rPr>
      </w:pPr>
    </w:p>
    <w:p w14:paraId="7FBA0F7D">
      <w:pPr>
        <w:tabs>
          <w:tab w:val="left" w:pos="7938"/>
        </w:tabs>
        <w:jc w:val="right"/>
        <w:rPr>
          <w:rFonts w:ascii="Times New Roman" w:hAnsi="Times New Roman"/>
          <w:sz w:val="24"/>
          <w:szCs w:val="24"/>
          <w:lang w:val="bs-Latn-BA"/>
        </w:rPr>
      </w:pPr>
      <w:r>
        <w:rPr>
          <w:rFonts w:ascii="Times New Roman" w:hAnsi="Times New Roman"/>
          <w:sz w:val="24"/>
          <w:szCs w:val="24"/>
          <w:lang w:val="bs-Latn-BA"/>
        </w:rPr>
        <w:t>Prodekanica za nastavu i studentska pitanja</w:t>
      </w:r>
    </w:p>
    <w:p w14:paraId="7FEB3CA1">
      <w:pPr>
        <w:tabs>
          <w:tab w:val="left" w:pos="7938"/>
        </w:tabs>
        <w:wordWrap w:val="0"/>
        <w:jc w:val="right"/>
        <w:rPr>
          <w:rFonts w:ascii="Times New Roman" w:hAnsi="Times New Roman"/>
          <w:sz w:val="24"/>
          <w:szCs w:val="24"/>
          <w:lang w:val="bs-Latn-BA"/>
        </w:rPr>
      </w:pPr>
      <w:r>
        <w:rPr>
          <w:rFonts w:ascii="Times New Roman" w:hAnsi="Times New Roman"/>
          <w:sz w:val="24"/>
          <w:szCs w:val="24"/>
          <w:lang w:val="bs-Latn-BA"/>
        </w:rPr>
        <w:t>Dr. sc. Edisa Papraćanin, vanr.prof.</w:t>
      </w:r>
    </w:p>
    <w:p w14:paraId="2F4A619D">
      <w:bookmarkStart w:id="0" w:name="_GoBack"/>
      <w:bookmarkEnd w:id="0"/>
    </w:p>
    <w:sectPr>
      <w:pgSz w:w="15840" w:h="12240" w:orient="landscape"/>
      <w:pgMar w:top="568" w:right="720" w:bottom="567" w:left="720" w:header="720" w:footer="720" w:gutter="0"/>
      <w:cols w:space="720" w:num="1"/>
      <w:docGrid w:linePitch="600" w:charSpace="3686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Microsoft YaHe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720"/>
  <w:drawingGridVerticalSpacing w:val="156"/>
  <w:displayHorizontalDrawingGridEvery w:val="0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4839F0"/>
    <w:rsid w:val="1D4839F0"/>
    <w:rsid w:val="7F5B4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 w:eastAsia="Times New Roman" w:cs="Times New Roman"/>
      <w:sz w:val="22"/>
      <w:szCs w:val="22"/>
      <w:lang w:val="bs-Latn-BA" w:eastAsia="bs-Latn-BA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0"/>
    <w:pPr>
      <w:spacing w:after="120"/>
    </w:pPr>
  </w:style>
  <w:style w:type="paragraph" w:styleId="5">
    <w:name w:val="No Spacing"/>
    <w:autoRedefine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2"/>
      <w:szCs w:val="22"/>
      <w:lang w:val="hr-HR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Office_12.2.0.20326_F1E327BC-269C-435d-A152-05C5408002CA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2026-03-05T12:15:00Z</dcterms:created>
  <dc:creator>Korisnik</dc:creator>
  <cp:lastModifiedBy>Korisnik</cp:lastModifiedBy>
  <cp:lastPrinted>2026-03-05T12:27:28Z</cp:lastPrinted>
  <dcterms:modified xsi:type="dcterms:W3CDTF">2026-03-05T12:27:32Z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1033-12.2.0.20326</vt:lpwstr>
  </property>
  <property fmtid="{D5CDD505-2E9C-101B-9397-08002B2CF9AE}" pid="3" name="ICV">
    <vt:lpwstr>998EE18F9A8A4FB791A3E9017A19A548_11</vt:lpwstr>
  </property>
</Properties>
</file>